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2B2F" w14:textId="4AC38A6B" w:rsidR="00442140" w:rsidRDefault="00442140" w:rsidP="00442140">
      <w:pPr>
        <w:pStyle w:val="NormalWeb"/>
      </w:pPr>
      <w:r>
        <w:rPr>
          <w:noProof/>
        </w:rPr>
        <mc:AlternateContent>
          <mc:Choice Requires="wps">
            <w:drawing>
              <wp:anchor distT="45720" distB="45720" distL="114300" distR="114300" simplePos="0" relativeHeight="251659264" behindDoc="0" locked="0" layoutInCell="1" allowOverlap="1" wp14:anchorId="419C5DE4" wp14:editId="026E2422">
                <wp:simplePos x="0" y="0"/>
                <wp:positionH relativeFrom="column">
                  <wp:posOffset>3014345</wp:posOffset>
                </wp:positionH>
                <wp:positionV relativeFrom="paragraph">
                  <wp:posOffset>276225</wp:posOffset>
                </wp:positionV>
                <wp:extent cx="2883535" cy="9493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949325"/>
                        </a:xfrm>
                        <a:prstGeom prst="rect">
                          <a:avLst/>
                        </a:prstGeom>
                        <a:solidFill>
                          <a:srgbClr val="FFFFFF"/>
                        </a:solidFill>
                        <a:ln w="9525">
                          <a:noFill/>
                          <a:miter lim="800000"/>
                          <a:headEnd/>
                          <a:tailEnd/>
                        </a:ln>
                      </wps:spPr>
                      <wps:txbx>
                        <w:txbxContent>
                          <w:p w14:paraId="76243346" w14:textId="34393D46" w:rsidR="00442140" w:rsidRDefault="00442140">
                            <w:r>
                              <w:rPr>
                                <w:noProof/>
                              </w:rPr>
                              <w:drawing>
                                <wp:inline distT="0" distB="0" distL="0" distR="0" wp14:anchorId="638FF02B" wp14:editId="5E9CE0D0">
                                  <wp:extent cx="2691765" cy="594302"/>
                                  <wp:effectExtent l="0" t="0" r="0" b="0"/>
                                  <wp:docPr id="2" name="Picture 3"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green leav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1765" cy="59430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C5DE4" id="_x0000_t202" coordsize="21600,21600" o:spt="202" path="m,l,21600r21600,l21600,xe">
                <v:stroke joinstyle="miter"/>
                <v:path gradientshapeok="t" o:connecttype="rect"/>
              </v:shapetype>
              <v:shape id="Text Box 2" o:spid="_x0000_s1026" type="#_x0000_t202" style="position:absolute;margin-left:237.35pt;margin-top:21.75pt;width:227.05pt;height:7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" stroked="f">
                <v:textbox>
                  <w:txbxContent>
                    <w:p w14:paraId="76243346" w14:textId="34393D46" w:rsidR="00442140" w:rsidRDefault="00442140">
                      <w:r>
                        <w:rPr>
                          <w:noProof/>
                        </w:rPr>
                        <w:drawing>
                          <wp:inline distT="0" distB="0" distL="0" distR="0" wp14:anchorId="638FF02B" wp14:editId="5E9CE0D0">
                            <wp:extent cx="2691765" cy="594302"/>
                            <wp:effectExtent l="0" t="0" r="0" b="0"/>
                            <wp:docPr id="2" name="Picture 3"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green leav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1765" cy="594302"/>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B7A33C3" wp14:editId="375F44FC">
            <wp:extent cx="1770278" cy="1436914"/>
            <wp:effectExtent l="0" t="0" r="1905" b="0"/>
            <wp:docPr id="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6116" cy="1441653"/>
                    </a:xfrm>
                    <a:prstGeom prst="rect">
                      <a:avLst/>
                    </a:prstGeom>
                    <a:noFill/>
                    <a:ln>
                      <a:noFill/>
                    </a:ln>
                  </pic:spPr>
                </pic:pic>
              </a:graphicData>
            </a:graphic>
          </wp:inline>
        </w:drawing>
      </w:r>
      <w:r>
        <w:rPr>
          <w:noProof/>
        </w:rPr>
        <w:t xml:space="preserve">               </w:t>
      </w:r>
    </w:p>
    <w:p w14:paraId="47DDBBC3" w14:textId="65236318" w:rsidR="00442140" w:rsidRPr="00442140" w:rsidRDefault="00442140">
      <w:pPr>
        <w:rPr>
          <w:rFonts w:ascii="Calibri" w:eastAsia="Calibri" w:hAnsi="Calibri" w:cs="Calibri"/>
          <w:color w:val="000000" w:themeColor="text1"/>
          <w:kern w:val="0"/>
          <w14:ligatures w14:val="none"/>
        </w:rPr>
      </w:pPr>
    </w:p>
    <w:p w14:paraId="5CD226ED" w14:textId="77777777" w:rsidR="00442140" w:rsidRDefault="00442140">
      <w:pPr>
        <w:rPr>
          <w:rFonts w:ascii="Calibri" w:eastAsia="Calibri" w:hAnsi="Calibri" w:cs="Calibri"/>
          <w:color w:val="000000" w:themeColor="text1"/>
          <w:kern w:val="0"/>
          <w:sz w:val="72"/>
          <w:szCs w:val="72"/>
          <w14:ligatures w14:val="none"/>
        </w:rPr>
      </w:pPr>
    </w:p>
    <w:p w14:paraId="36B9C0F6" w14:textId="2078FEC2" w:rsidR="00442140" w:rsidRDefault="00442140" w:rsidP="00DE3439">
      <w:pPr>
        <w:jc w:val="center"/>
        <w:rPr>
          <w:rFonts w:ascii="Calibri" w:eastAsia="Calibri" w:hAnsi="Calibri" w:cs="Calibri"/>
          <w:color w:val="000000" w:themeColor="text1"/>
          <w:kern w:val="0"/>
          <w:sz w:val="72"/>
          <w:szCs w:val="72"/>
          <w14:ligatures w14:val="none"/>
        </w:rPr>
      </w:pPr>
      <w:r w:rsidRPr="00442140">
        <w:rPr>
          <w:rFonts w:ascii="Calibri" w:eastAsia="Calibri" w:hAnsi="Calibri" w:cs="Calibri"/>
          <w:color w:val="000000" w:themeColor="text1"/>
          <w:kern w:val="0"/>
          <w:sz w:val="72"/>
          <w:szCs w:val="72"/>
          <w14:ligatures w14:val="none"/>
        </w:rPr>
        <w:t>Anti-Social Behaviour Case Review Process</w:t>
      </w:r>
    </w:p>
    <w:p w14:paraId="2901C322" w14:textId="79E92128" w:rsidR="00DE3439" w:rsidRPr="00DE3439" w:rsidRDefault="00DE3439" w:rsidP="00DE3439">
      <w:pPr>
        <w:jc w:val="center"/>
        <w:rPr>
          <w:rFonts w:ascii="Calibri" w:eastAsia="Calibri" w:hAnsi="Calibri" w:cs="Calibri"/>
          <w:color w:val="000000" w:themeColor="text1"/>
          <w:kern w:val="0"/>
          <w:sz w:val="40"/>
          <w:szCs w:val="40"/>
          <w14:ligatures w14:val="none"/>
        </w:rPr>
      </w:pPr>
      <w:r w:rsidRPr="00DE3439">
        <w:rPr>
          <w:rFonts w:ascii="Calibri" w:eastAsia="Calibri" w:hAnsi="Calibri" w:cs="Calibri"/>
          <w:color w:val="000000" w:themeColor="text1"/>
          <w:kern w:val="0"/>
          <w:sz w:val="40"/>
          <w:szCs w:val="40"/>
          <w14:ligatures w14:val="none"/>
        </w:rPr>
        <w:t>(Previously Community Trigger)</w:t>
      </w:r>
    </w:p>
    <w:p w14:paraId="3622B23B" w14:textId="77777777" w:rsidR="00442140" w:rsidRDefault="00442140">
      <w:pPr>
        <w:rPr>
          <w:rFonts w:ascii="Calibri" w:eastAsia="Calibri" w:hAnsi="Calibri" w:cs="Calibri"/>
          <w:color w:val="000000" w:themeColor="text1"/>
          <w:kern w:val="0"/>
          <w14:ligatures w14:val="none"/>
        </w:rPr>
      </w:pPr>
    </w:p>
    <w:p w14:paraId="7A596BAF" w14:textId="0F2C6B72" w:rsidR="00AB78E4" w:rsidRDefault="00AB78E4">
      <w:pPr>
        <w:rPr>
          <w:rFonts w:ascii="Calibri" w:eastAsia="Calibri" w:hAnsi="Calibri" w:cs="Calibri"/>
          <w:color w:val="000000" w:themeColor="text1"/>
          <w:kern w:val="0"/>
          <w14:ligatures w14:val="none"/>
        </w:rPr>
      </w:pPr>
      <w:r>
        <w:rPr>
          <w:rFonts w:ascii="Calibri" w:eastAsia="Calibri" w:hAnsi="Calibri" w:cs="Calibri"/>
          <w:color w:val="000000" w:themeColor="text1"/>
          <w:kern w:val="0"/>
          <w14:ligatures w14:val="none"/>
        </w:rPr>
        <w:br w:type="page"/>
      </w:r>
    </w:p>
    <w:p w14:paraId="43C565F6" w14:textId="77777777" w:rsidR="00EF75DA" w:rsidRPr="00EF75DA" w:rsidRDefault="00EF75DA" w:rsidP="00EF75DA">
      <w:pPr>
        <w:spacing w:before="536" w:line="240" w:lineRule="auto"/>
        <w:rPr>
          <w:rFonts w:ascii="Calibri" w:eastAsia="Calibri" w:hAnsi="Calibri" w:cs="Calibri"/>
          <w:color w:val="000000" w:themeColor="text1"/>
          <w:kern w:val="0"/>
          <w14:ligatures w14:val="none"/>
        </w:rPr>
      </w:pPr>
    </w:p>
    <w:p w14:paraId="5385236A" w14:textId="77777777" w:rsidR="00EF75DA" w:rsidRPr="003B60A5" w:rsidRDefault="00EF75DA" w:rsidP="008A79C2">
      <w:pPr>
        <w:pStyle w:val="ListParagraph"/>
        <w:keepNext/>
        <w:keepLines/>
        <w:numPr>
          <w:ilvl w:val="0"/>
          <w:numId w:val="1"/>
        </w:numPr>
        <w:spacing w:before="240" w:after="0"/>
        <w:ind w:left="426" w:hanging="426"/>
        <w:outlineLvl w:val="0"/>
        <w:rPr>
          <w:rFonts w:asciiTheme="majorHAnsi" w:eastAsiaTheme="majorEastAsia" w:hAnsiTheme="majorHAnsi" w:cstheme="majorBidi"/>
          <w:b/>
          <w:bCs/>
          <w:color w:val="000000" w:themeColor="text1"/>
          <w:kern w:val="0"/>
          <w:sz w:val="32"/>
          <w:szCs w:val="32"/>
          <w14:ligatures w14:val="none"/>
        </w:rPr>
      </w:pPr>
      <w:r w:rsidRPr="003B60A5">
        <w:rPr>
          <w:rFonts w:asciiTheme="majorHAnsi" w:eastAsiaTheme="majorEastAsia" w:hAnsiTheme="majorHAnsi" w:cstheme="majorBidi"/>
          <w:b/>
          <w:bCs/>
          <w:color w:val="000000" w:themeColor="text1"/>
          <w:kern w:val="0"/>
          <w:sz w:val="32"/>
          <w:szCs w:val="32"/>
          <w14:ligatures w14:val="none"/>
        </w:rPr>
        <w:t>Introduction</w:t>
      </w:r>
    </w:p>
    <w:p w14:paraId="35AC89AD" w14:textId="2C3CC406" w:rsidR="00EF75DA" w:rsidRPr="00EF75DA" w:rsidRDefault="00EF75DA" w:rsidP="3775BA49">
      <w:pPr>
        <w:spacing w:before="315" w:line="240" w:lineRule="auto"/>
        <w:ind w:right="95"/>
        <w:rPr>
          <w:rFonts w:eastAsia="Arial"/>
          <w:color w:val="000000" w:themeColor="text1"/>
          <w:kern w:val="0"/>
          <w:sz w:val="24"/>
          <w:szCs w:val="24"/>
          <w14:ligatures w14:val="none"/>
        </w:rPr>
      </w:pPr>
      <w:r w:rsidRPr="3775BA49">
        <w:rPr>
          <w:rFonts w:eastAsia="Arial"/>
          <w:color w:val="000000" w:themeColor="text1"/>
          <w:kern w:val="0"/>
          <w:sz w:val="24"/>
          <w:szCs w:val="24"/>
          <w14:ligatures w14:val="none"/>
        </w:rPr>
        <w:t xml:space="preserve">The ASB Case Review, is a statutory provision introduced in the Anti-Social Behaviour, Crime and Policing Act 2014. It is a safety net for victims of persistent anti-social behaviour to request a review of their case </w:t>
      </w:r>
      <w:r w:rsidR="55DF94FC" w:rsidRPr="3775BA49">
        <w:rPr>
          <w:rFonts w:eastAsia="Arial"/>
          <w:color w:val="000000" w:themeColor="text1"/>
          <w:kern w:val="0"/>
          <w:sz w:val="24"/>
          <w:szCs w:val="24"/>
          <w14:ligatures w14:val="none"/>
        </w:rPr>
        <w:t>to</w:t>
      </w:r>
      <w:r w:rsidRPr="3775BA49">
        <w:rPr>
          <w:rFonts w:eastAsia="Arial"/>
          <w:color w:val="000000" w:themeColor="text1"/>
          <w:kern w:val="0"/>
          <w:sz w:val="24"/>
          <w:szCs w:val="24"/>
          <w14:ligatures w14:val="none"/>
        </w:rPr>
        <w:t xml:space="preserve"> determine if further action can be taken to resolve the ongoing ASB. The ASB Case Review is not about apportioning blame but is to focus is on problem solving the case utilising the expertise of partner agencies.</w:t>
      </w:r>
      <w:r w:rsidRPr="00EF75DA">
        <w:rPr>
          <w:rFonts w:eastAsia="Arial" w:cstheme="minorHAnsi"/>
          <w:color w:val="000000" w:themeColor="text1"/>
          <w:kern w:val="0"/>
          <w:sz w:val="24"/>
          <w:szCs w:val="24"/>
          <w14:ligatures w14:val="none"/>
        </w:rPr>
        <w:br/>
      </w:r>
      <w:r w:rsidRPr="00EF75DA">
        <w:rPr>
          <w:rFonts w:cstheme="minorHAnsi"/>
          <w:kern w:val="0"/>
          <w:sz w:val="24"/>
          <w:szCs w:val="24"/>
          <w14:ligatures w14:val="none"/>
        </w:rPr>
        <w:br/>
      </w:r>
      <w:r w:rsidRPr="3775BA49">
        <w:rPr>
          <w:rFonts w:eastAsia="Arial"/>
          <w:color w:val="000000" w:themeColor="text1"/>
          <w:kern w:val="0"/>
          <w:sz w:val="24"/>
          <w:szCs w:val="24"/>
          <w14:ligatures w14:val="none"/>
        </w:rPr>
        <w:t xml:space="preserve">To activate the ASB Case Review, the victim must meet a threshold.  The threshold test is detailed at </w:t>
      </w:r>
      <w:r w:rsidRPr="3775BA49">
        <w:rPr>
          <w:rFonts w:eastAsia="Arial"/>
          <w:kern w:val="0"/>
          <w:sz w:val="24"/>
          <w:szCs w:val="24"/>
          <w14:ligatures w14:val="none"/>
        </w:rPr>
        <w:t xml:space="preserve">section 5 </w:t>
      </w:r>
      <w:r w:rsidRPr="3775BA49">
        <w:rPr>
          <w:rFonts w:eastAsia="Arial"/>
          <w:color w:val="000000" w:themeColor="text1"/>
          <w:kern w:val="0"/>
          <w:sz w:val="24"/>
          <w:szCs w:val="24"/>
          <w14:ligatures w14:val="none"/>
        </w:rPr>
        <w:t>of this document.</w:t>
      </w:r>
    </w:p>
    <w:p w14:paraId="372A8877" w14:textId="77777777" w:rsidR="00EF75DA" w:rsidRPr="00EF75DA" w:rsidRDefault="00EF75DA" w:rsidP="00EF75DA">
      <w:pPr>
        <w:spacing w:before="315" w:line="240" w:lineRule="auto"/>
        <w:ind w:right="95"/>
        <w:rPr>
          <w:rFonts w:eastAsia="Calibri"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The ASB Case Review confers responsibilities on relevant bodies including the local authority, police, Integrated Care Board (ICB) and registered providers of housing, to manage and participate in the ASB Case Review process.</w:t>
      </w:r>
    </w:p>
    <w:p w14:paraId="75C2162B" w14:textId="27FB28AC" w:rsidR="00EF75DA" w:rsidRPr="00EF75DA" w:rsidRDefault="009837E4" w:rsidP="00EF75DA">
      <w:pPr>
        <w:spacing w:line="240" w:lineRule="auto"/>
        <w:rPr>
          <w:rFonts w:ascii="Calibri" w:eastAsia="Arial" w:hAnsi="Calibri" w:cs="Calibri"/>
          <w:color w:val="000000" w:themeColor="text1"/>
          <w:kern w:val="0"/>
          <w:sz w:val="24"/>
          <w:szCs w:val="24"/>
          <w14:ligatures w14:val="none"/>
        </w:rPr>
      </w:pPr>
      <w:r>
        <w:rPr>
          <w:rFonts w:ascii="Calibri" w:eastAsia="Arial" w:hAnsi="Calibri" w:cs="Calibri"/>
          <w:color w:val="000000" w:themeColor="text1"/>
          <w:kern w:val="0"/>
          <w:sz w:val="24"/>
          <w:szCs w:val="24"/>
          <w14:ligatures w14:val="none"/>
        </w:rPr>
        <w:t>Cumberland Council and Westmorland and Furness Council are</w:t>
      </w:r>
      <w:r w:rsidR="00EF75DA" w:rsidRPr="00EF75DA">
        <w:rPr>
          <w:rFonts w:ascii="Calibri" w:eastAsia="Arial" w:hAnsi="Calibri" w:cs="Calibri"/>
          <w:color w:val="000000" w:themeColor="text1"/>
          <w:kern w:val="0"/>
          <w:sz w:val="24"/>
          <w:szCs w:val="24"/>
          <w14:ligatures w14:val="none"/>
        </w:rPr>
        <w:t xml:space="preserve"> the administrator</w:t>
      </w:r>
      <w:r>
        <w:rPr>
          <w:rFonts w:ascii="Calibri" w:eastAsia="Arial" w:hAnsi="Calibri" w:cs="Calibri"/>
          <w:color w:val="000000" w:themeColor="text1"/>
          <w:kern w:val="0"/>
          <w:sz w:val="24"/>
          <w:szCs w:val="24"/>
          <w14:ligatures w14:val="none"/>
        </w:rPr>
        <w:t>s</w:t>
      </w:r>
      <w:r w:rsidR="00EF75DA" w:rsidRPr="00EF75DA">
        <w:rPr>
          <w:rFonts w:ascii="Calibri" w:eastAsia="Arial" w:hAnsi="Calibri" w:cs="Calibri"/>
          <w:color w:val="000000" w:themeColor="text1"/>
          <w:kern w:val="0"/>
          <w:sz w:val="24"/>
          <w:szCs w:val="24"/>
          <w14:ligatures w14:val="none"/>
        </w:rPr>
        <w:t xml:space="preserve"> of the ASB Case Review in </w:t>
      </w:r>
      <w:r>
        <w:rPr>
          <w:rFonts w:ascii="Calibri" w:eastAsia="Arial" w:hAnsi="Calibri" w:cs="Calibri"/>
          <w:color w:val="000000" w:themeColor="text1"/>
          <w:kern w:val="0"/>
          <w:sz w:val="24"/>
          <w:szCs w:val="24"/>
          <w14:ligatures w14:val="none"/>
        </w:rPr>
        <w:t>Cumbria</w:t>
      </w:r>
      <w:r w:rsidR="00EF75DA" w:rsidRPr="00EF75DA">
        <w:rPr>
          <w:rFonts w:ascii="Calibri" w:eastAsia="Arial" w:hAnsi="Calibri" w:cs="Calibri"/>
          <w:color w:val="000000" w:themeColor="text1"/>
          <w:kern w:val="0"/>
          <w:sz w:val="24"/>
          <w:szCs w:val="24"/>
          <w14:ligatures w14:val="none"/>
        </w:rPr>
        <w:t xml:space="preserve">. </w:t>
      </w:r>
    </w:p>
    <w:p w14:paraId="6BC84F74" w14:textId="11449F03" w:rsidR="3775BA49" w:rsidRDefault="00EF75DA" w:rsidP="3775BA49">
      <w:pPr>
        <w:spacing w:line="240" w:lineRule="auto"/>
        <w:ind w:right="-166"/>
        <w:rPr>
          <w:rFonts w:ascii="Calibri" w:eastAsia="Arial" w:hAnsi="Calibri" w:cs="Calibri"/>
          <w:b/>
          <w:bCs/>
          <w:color w:val="000000" w:themeColor="text1"/>
          <w:kern w:val="0"/>
          <w:sz w:val="24"/>
          <w:szCs w:val="24"/>
          <w14:ligatures w14:val="none"/>
        </w:rPr>
      </w:pPr>
      <w:r w:rsidRPr="00EF75DA">
        <w:rPr>
          <w:rFonts w:ascii="Calibri" w:eastAsia="Arial" w:hAnsi="Calibri" w:cs="Calibri"/>
          <w:color w:val="000000" w:themeColor="text1"/>
          <w:kern w:val="0"/>
          <w:sz w:val="24"/>
          <w:szCs w:val="24"/>
          <w14:ligatures w14:val="none"/>
        </w:rPr>
        <w:t xml:space="preserve">This ASB Case Review Policy is conversant with the Statutory Guidance for Frontline Professionals, and future amendments, as outlined in </w:t>
      </w:r>
      <w:r w:rsidRPr="00EF75DA">
        <w:rPr>
          <w:rFonts w:ascii="Calibri" w:eastAsia="Arial" w:hAnsi="Calibri" w:cs="Calibri"/>
          <w:b/>
          <w:bCs/>
          <w:color w:val="000000" w:themeColor="text1"/>
          <w:kern w:val="0"/>
          <w:sz w:val="24"/>
          <w:szCs w:val="24"/>
          <w14:ligatures w14:val="none"/>
        </w:rPr>
        <w:t xml:space="preserve">“Anti-Social Behaviour, Crime and Policing Act 2014: Anti-Social Behaviour Powers (Home Office)”. </w:t>
      </w:r>
    </w:p>
    <w:p w14:paraId="1375EF49" w14:textId="77777777" w:rsidR="009837E4" w:rsidRPr="000B5EE7" w:rsidRDefault="009837E4" w:rsidP="3775BA49">
      <w:pPr>
        <w:spacing w:line="240" w:lineRule="auto"/>
        <w:ind w:right="-166"/>
        <w:rPr>
          <w:rFonts w:ascii="Calibri" w:eastAsia="Arial" w:hAnsi="Calibri" w:cs="Calibri"/>
          <w:color w:val="000000" w:themeColor="text1"/>
          <w:kern w:val="0"/>
          <w:sz w:val="24"/>
          <w:szCs w:val="24"/>
          <w14:ligatures w14:val="none"/>
        </w:rPr>
      </w:pPr>
    </w:p>
    <w:p w14:paraId="7945BC42" w14:textId="27957F0C" w:rsidR="00EF75DA" w:rsidRPr="009837E4" w:rsidRDefault="00EF75DA" w:rsidP="00AB511C">
      <w:pPr>
        <w:pStyle w:val="ListParagraph"/>
        <w:keepNext/>
        <w:keepLines/>
        <w:numPr>
          <w:ilvl w:val="0"/>
          <w:numId w:val="1"/>
        </w:numPr>
        <w:spacing w:before="240" w:after="0"/>
        <w:ind w:hanging="720"/>
        <w:outlineLvl w:val="0"/>
        <w:rPr>
          <w:rFonts w:asciiTheme="majorHAnsi" w:eastAsia="Arial" w:hAnsiTheme="majorHAnsi" w:cstheme="majorBidi"/>
          <w:b/>
          <w:bCs/>
          <w:color w:val="000000" w:themeColor="text1"/>
          <w:kern w:val="0"/>
          <w:sz w:val="32"/>
          <w:szCs w:val="32"/>
          <w14:ligatures w14:val="none"/>
        </w:rPr>
      </w:pPr>
      <w:r w:rsidRPr="009837E4">
        <w:rPr>
          <w:rFonts w:asciiTheme="majorHAnsi" w:eastAsia="Arial" w:hAnsiTheme="majorHAnsi" w:cstheme="majorBidi"/>
          <w:b/>
          <w:bCs/>
          <w:color w:val="000000" w:themeColor="text1"/>
          <w:kern w:val="0"/>
          <w:sz w:val="32"/>
          <w:szCs w:val="32"/>
          <w14:ligatures w14:val="none"/>
        </w:rPr>
        <w:t>Anti-Social Behaviour Defined</w:t>
      </w:r>
    </w:p>
    <w:p w14:paraId="03541DE7" w14:textId="77777777" w:rsidR="00EF75DA" w:rsidRDefault="00EF75DA" w:rsidP="00EF75DA">
      <w:pPr>
        <w:rPr>
          <w:kern w:val="0"/>
          <w:sz w:val="24"/>
          <w:szCs w:val="24"/>
          <w14:ligatures w14:val="none"/>
        </w:rPr>
      </w:pPr>
      <w:r w:rsidRPr="00EF75DA">
        <w:rPr>
          <w:kern w:val="0"/>
          <w:sz w:val="24"/>
          <w:szCs w:val="24"/>
          <w14:ligatures w14:val="none"/>
        </w:rPr>
        <w:t>For the purpose of the ASB Case Review, the anti-social behaviour must be persistent in nature and the behaviour is defined as “conduct that has caused, or is likely to cause, harassment, alarm or distress to any person”</w:t>
      </w:r>
      <w:r w:rsidRPr="00EF75DA">
        <w:rPr>
          <w:kern w:val="0"/>
          <w:sz w:val="24"/>
          <w:szCs w:val="24"/>
          <w:vertAlign w:val="superscript"/>
          <w14:ligatures w14:val="none"/>
        </w:rPr>
        <w:footnoteReference w:id="2"/>
      </w:r>
    </w:p>
    <w:p w14:paraId="6DAC61A9" w14:textId="77777777" w:rsidR="009837E4" w:rsidRPr="00EF75DA" w:rsidRDefault="009837E4" w:rsidP="00EF75DA">
      <w:pPr>
        <w:rPr>
          <w:kern w:val="0"/>
          <w:sz w:val="24"/>
          <w:szCs w:val="24"/>
          <w14:ligatures w14:val="none"/>
        </w:rPr>
      </w:pPr>
    </w:p>
    <w:p w14:paraId="0BDDE75D" w14:textId="77777777" w:rsidR="00AB511C" w:rsidRPr="009837E4" w:rsidRDefault="00EF75DA" w:rsidP="00AB511C">
      <w:pPr>
        <w:pStyle w:val="ListParagraph"/>
        <w:keepNext/>
        <w:keepLines/>
        <w:numPr>
          <w:ilvl w:val="0"/>
          <w:numId w:val="1"/>
        </w:numPr>
        <w:spacing w:before="240" w:after="0"/>
        <w:ind w:hanging="720"/>
        <w:outlineLvl w:val="0"/>
        <w:rPr>
          <w:rFonts w:asciiTheme="majorHAnsi" w:eastAsiaTheme="majorEastAsia" w:hAnsiTheme="majorHAnsi" w:cstheme="majorBidi"/>
          <w:b/>
          <w:bCs/>
          <w:color w:val="000000" w:themeColor="text1"/>
          <w:kern w:val="0"/>
          <w:sz w:val="32"/>
          <w:szCs w:val="32"/>
          <w14:ligatures w14:val="none"/>
        </w:rPr>
      </w:pPr>
      <w:r w:rsidRPr="009837E4">
        <w:rPr>
          <w:rFonts w:asciiTheme="majorHAnsi" w:eastAsiaTheme="majorEastAsia" w:hAnsiTheme="majorHAnsi" w:cstheme="majorBidi"/>
          <w:b/>
          <w:bCs/>
          <w:color w:val="000000" w:themeColor="text1"/>
          <w:kern w:val="0"/>
          <w:sz w:val="32"/>
          <w:szCs w:val="32"/>
          <w14:ligatures w14:val="none"/>
        </w:rPr>
        <w:t>Purpose  </w:t>
      </w:r>
    </w:p>
    <w:p w14:paraId="67DAB991" w14:textId="77777777" w:rsidR="00AB511C" w:rsidRDefault="00AB511C" w:rsidP="00AB511C">
      <w:pPr>
        <w:pStyle w:val="ListParagraph"/>
        <w:keepNext/>
        <w:keepLines/>
        <w:spacing w:before="240" w:after="0"/>
        <w:outlineLvl w:val="0"/>
        <w:rPr>
          <w:rFonts w:asciiTheme="majorHAnsi" w:eastAsiaTheme="majorEastAsia" w:hAnsiTheme="majorHAnsi" w:cstheme="majorBidi"/>
          <w:color w:val="FF0000"/>
          <w:kern w:val="0"/>
          <w:sz w:val="32"/>
          <w:szCs w:val="32"/>
          <w14:ligatures w14:val="none"/>
        </w:rPr>
      </w:pPr>
    </w:p>
    <w:p w14:paraId="57B8498B" w14:textId="58E923A1" w:rsidR="00EF75DA" w:rsidRPr="00AB511C" w:rsidRDefault="00EF75DA" w:rsidP="00AB511C">
      <w:pPr>
        <w:pStyle w:val="ListParagraph"/>
        <w:keepNext/>
        <w:keepLines/>
        <w:spacing w:before="240" w:after="0"/>
        <w:ind w:left="0"/>
        <w:outlineLvl w:val="0"/>
        <w:rPr>
          <w:rFonts w:asciiTheme="majorHAnsi" w:eastAsiaTheme="majorEastAsia" w:hAnsiTheme="majorHAnsi" w:cstheme="majorBidi"/>
          <w:color w:val="FF0000"/>
          <w:kern w:val="0"/>
          <w:sz w:val="32"/>
          <w:szCs w:val="32"/>
          <w14:ligatures w14:val="none"/>
        </w:rPr>
      </w:pPr>
      <w:r w:rsidRPr="00AB511C">
        <w:rPr>
          <w:rFonts w:eastAsia="Arial" w:cstheme="minorHAnsi"/>
          <w:color w:val="000000" w:themeColor="text1"/>
          <w:kern w:val="0"/>
          <w:sz w:val="24"/>
          <w:szCs w:val="24"/>
          <w14:ligatures w14:val="none"/>
        </w:rPr>
        <w:t>“</w:t>
      </w:r>
      <w:r w:rsidR="00AB511C" w:rsidRPr="00AB511C">
        <w:rPr>
          <w:rFonts w:eastAsia="Arial" w:cstheme="minorHAnsi"/>
          <w:color w:val="000000" w:themeColor="text1"/>
          <w:kern w:val="0"/>
          <w:sz w:val="24"/>
          <w:szCs w:val="24"/>
          <w14:ligatures w14:val="none"/>
        </w:rPr>
        <w:t>T</w:t>
      </w:r>
      <w:r w:rsidRPr="00AB511C">
        <w:rPr>
          <w:rFonts w:eastAsia="Arial" w:cstheme="minorHAnsi"/>
          <w:color w:val="000000" w:themeColor="text1"/>
          <w:kern w:val="0"/>
          <w:sz w:val="24"/>
          <w:szCs w:val="24"/>
          <w14:ligatures w14:val="none"/>
        </w:rPr>
        <w:t>o give victims and communities the right to request a review of their case where a local threshold is met, and to bring agencies together to take a joined up, problem-solving approach to find a solution for the victim.”</w:t>
      </w:r>
      <w:r w:rsidR="00AB511C">
        <w:rPr>
          <w:rStyle w:val="FootnoteReference"/>
          <w:rFonts w:eastAsia="Arial" w:cstheme="minorHAnsi"/>
          <w:color w:val="000000" w:themeColor="text1"/>
          <w:kern w:val="0"/>
          <w:sz w:val="24"/>
          <w:szCs w:val="24"/>
          <w14:ligatures w14:val="none"/>
        </w:rPr>
        <w:footnoteReference w:id="3"/>
      </w:r>
    </w:p>
    <w:p w14:paraId="53EA2BEB" w14:textId="77777777" w:rsidR="00EF75DA" w:rsidRPr="00EF75DA" w:rsidRDefault="00EF75DA" w:rsidP="00EF75DA">
      <w:pPr>
        <w:spacing w:before="25" w:line="240" w:lineRule="auto"/>
        <w:ind w:right="2482"/>
        <w:jc w:val="right"/>
        <w:rPr>
          <w:rFonts w:ascii="Times New Roman" w:eastAsia="Times New Roman" w:hAnsi="Times New Roman" w:cs="Times New Roman"/>
          <w:color w:val="000000" w:themeColor="text1"/>
          <w:kern w:val="0"/>
          <w:sz w:val="24"/>
          <w:szCs w:val="24"/>
          <w14:ligatures w14:val="none"/>
        </w:rPr>
      </w:pPr>
    </w:p>
    <w:p w14:paraId="59A3A8B7" w14:textId="77777777" w:rsidR="00EF75DA" w:rsidRPr="00EF75DA" w:rsidRDefault="00EF75DA" w:rsidP="00EF75DA">
      <w:pPr>
        <w:spacing w:line="240" w:lineRule="auto"/>
        <w:rPr>
          <w:rFonts w:ascii="Times New Roman" w:eastAsia="Times New Roman" w:hAnsi="Times New Roman" w:cs="Times New Roman"/>
          <w:color w:val="000000" w:themeColor="text1"/>
          <w:kern w:val="0"/>
          <w:sz w:val="24"/>
          <w:szCs w:val="24"/>
          <w14:ligatures w14:val="none"/>
        </w:rPr>
      </w:pPr>
    </w:p>
    <w:p w14:paraId="768C6638" w14:textId="77777777" w:rsidR="00EF75DA" w:rsidRDefault="00EF75DA" w:rsidP="00EF75DA">
      <w:pPr>
        <w:spacing w:line="240" w:lineRule="auto"/>
        <w:ind w:right="-6"/>
        <w:jc w:val="center"/>
        <w:rPr>
          <w:rFonts w:ascii="Arial" w:eastAsia="Arial" w:hAnsi="Arial" w:cs="Arial"/>
          <w:color w:val="000000" w:themeColor="text1"/>
          <w:kern w:val="0"/>
          <w:sz w:val="24"/>
          <w:szCs w:val="24"/>
          <w14:ligatures w14:val="none"/>
        </w:rPr>
      </w:pPr>
      <w:r w:rsidRPr="00EF75DA">
        <w:rPr>
          <w:noProof/>
          <w:kern w:val="0"/>
          <w14:ligatures w14:val="none"/>
        </w:rPr>
        <w:lastRenderedPageBreak/>
        <w:drawing>
          <wp:inline distT="0" distB="0" distL="0" distR="0" wp14:anchorId="4A260BA5" wp14:editId="54756E25">
            <wp:extent cx="5394960" cy="3713653"/>
            <wp:effectExtent l="0" t="0" r="0" b="1270"/>
            <wp:docPr id="10" name="Picture 10"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21618" cy="3732003"/>
                    </a:xfrm>
                    <a:prstGeom prst="rect">
                      <a:avLst/>
                    </a:prstGeom>
                  </pic:spPr>
                </pic:pic>
              </a:graphicData>
            </a:graphic>
          </wp:inline>
        </w:drawing>
      </w:r>
      <w:r w:rsidRPr="00EF75DA">
        <w:rPr>
          <w:rFonts w:ascii="Arial" w:eastAsia="Arial" w:hAnsi="Arial" w:cs="Arial"/>
          <w:color w:val="000000" w:themeColor="text1"/>
          <w:kern w:val="0"/>
          <w:sz w:val="24"/>
          <w:szCs w:val="24"/>
          <w14:ligatures w14:val="none"/>
        </w:rPr>
        <w:t> </w:t>
      </w:r>
    </w:p>
    <w:p w14:paraId="65268878" w14:textId="64F70BEE" w:rsidR="009837E4" w:rsidRDefault="009837E4" w:rsidP="009837E4">
      <w:pPr>
        <w:spacing w:line="240" w:lineRule="auto"/>
        <w:ind w:right="-6"/>
        <w:rPr>
          <w:rFonts w:ascii="Arial" w:eastAsia="Arial" w:hAnsi="Arial" w:cs="Arial"/>
          <w:color w:val="000000" w:themeColor="text1"/>
          <w:kern w:val="0"/>
          <w:sz w:val="20"/>
          <w:szCs w:val="20"/>
          <w14:ligatures w14:val="none"/>
        </w:rPr>
      </w:pPr>
      <w:r>
        <w:rPr>
          <w:rFonts w:ascii="Arial" w:eastAsia="Arial" w:hAnsi="Arial" w:cs="Arial"/>
          <w:color w:val="000000" w:themeColor="text1"/>
          <w:kern w:val="0"/>
          <w:sz w:val="20"/>
          <w:szCs w:val="20"/>
          <w14:ligatures w14:val="none"/>
        </w:rPr>
        <w:t>*Community Trigger</w:t>
      </w:r>
      <w:r w:rsidR="00BF4B1E">
        <w:rPr>
          <w:rFonts w:ascii="Arial" w:eastAsia="Arial" w:hAnsi="Arial" w:cs="Arial"/>
          <w:color w:val="000000" w:themeColor="text1"/>
          <w:kern w:val="0"/>
          <w:sz w:val="20"/>
          <w:szCs w:val="20"/>
          <w14:ligatures w14:val="none"/>
        </w:rPr>
        <w:t>/</w:t>
      </w:r>
      <w:r>
        <w:rPr>
          <w:rFonts w:ascii="Arial" w:eastAsia="Arial" w:hAnsi="Arial" w:cs="Arial"/>
          <w:color w:val="000000" w:themeColor="text1"/>
          <w:kern w:val="0"/>
          <w:sz w:val="20"/>
          <w:szCs w:val="20"/>
          <w14:ligatures w14:val="none"/>
        </w:rPr>
        <w:t>ASB Case Review</w:t>
      </w:r>
    </w:p>
    <w:p w14:paraId="0B9D68EB" w14:textId="77777777" w:rsidR="00BF4B1E" w:rsidRPr="009837E4" w:rsidRDefault="00BF4B1E" w:rsidP="009837E4">
      <w:pPr>
        <w:spacing w:line="240" w:lineRule="auto"/>
        <w:ind w:right="-6"/>
        <w:rPr>
          <w:rFonts w:ascii="Arial" w:eastAsia="Arial" w:hAnsi="Arial" w:cs="Arial"/>
          <w:color w:val="000000" w:themeColor="text1"/>
          <w:kern w:val="0"/>
          <w:sz w:val="20"/>
          <w:szCs w:val="20"/>
          <w14:ligatures w14:val="none"/>
        </w:rPr>
      </w:pPr>
    </w:p>
    <w:p w14:paraId="033A6836" w14:textId="0E17FF17" w:rsidR="00EF75DA" w:rsidRPr="00BF4B1E" w:rsidRDefault="00EF75DA" w:rsidP="003C763A">
      <w:pPr>
        <w:pStyle w:val="ListParagraph"/>
        <w:keepNext/>
        <w:keepLines/>
        <w:numPr>
          <w:ilvl w:val="0"/>
          <w:numId w:val="1"/>
        </w:numPr>
        <w:spacing w:before="240" w:after="0"/>
        <w:ind w:left="426" w:hanging="426"/>
        <w:outlineLvl w:val="0"/>
        <w:rPr>
          <w:rFonts w:asciiTheme="majorHAnsi" w:eastAsiaTheme="minorEastAsia" w:hAnsiTheme="majorHAnsi" w:cstheme="majorBidi"/>
          <w:b/>
          <w:bCs/>
          <w:kern w:val="0"/>
          <w:sz w:val="32"/>
          <w:szCs w:val="32"/>
          <w14:ligatures w14:val="none"/>
        </w:rPr>
      </w:pPr>
      <w:r w:rsidRPr="00BF4B1E">
        <w:rPr>
          <w:rFonts w:asciiTheme="majorHAnsi" w:eastAsia="Arial" w:hAnsiTheme="majorHAnsi" w:cstheme="majorBidi"/>
          <w:b/>
          <w:bCs/>
          <w:kern w:val="0"/>
          <w:sz w:val="32"/>
          <w:szCs w:val="32"/>
          <w14:ligatures w14:val="none"/>
        </w:rPr>
        <w:t>Principles  </w:t>
      </w:r>
    </w:p>
    <w:p w14:paraId="72BC8873" w14:textId="78AE3C17" w:rsidR="00EF75DA" w:rsidRDefault="00EF75DA" w:rsidP="00EF75DA">
      <w:pPr>
        <w:spacing w:before="327" w:line="240" w:lineRule="auto"/>
        <w:ind w:right="-25"/>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 xml:space="preserve">The ASB Case Review is available to victims of anti-social behaviour who meet the threshold (as detailed at section 5) and are victim to ongoing ASB. It is not an alternative complaints procedure, and it will not review concerns about service provision.  Service complaints should be directed to </w:t>
      </w:r>
      <w:r w:rsidR="00BF4B1E">
        <w:rPr>
          <w:rFonts w:eastAsia="Arial" w:cstheme="minorHAnsi"/>
          <w:color w:val="000000" w:themeColor="text1"/>
          <w:kern w:val="0"/>
          <w:sz w:val="24"/>
          <w:szCs w:val="24"/>
          <w14:ligatures w14:val="none"/>
        </w:rPr>
        <w:t>Cumberland Council, Westmorland and Furness Council or Cumbria Police</w:t>
      </w:r>
      <w:r w:rsidRPr="00EF75DA">
        <w:rPr>
          <w:rFonts w:eastAsia="Arial" w:cstheme="minorHAnsi"/>
          <w:color w:val="FF0000"/>
          <w:kern w:val="0"/>
          <w:sz w:val="24"/>
          <w:szCs w:val="24"/>
          <w14:ligatures w14:val="none"/>
        </w:rPr>
        <w:t xml:space="preserve"> </w:t>
      </w:r>
      <w:r w:rsidRPr="00EF75DA">
        <w:rPr>
          <w:rFonts w:eastAsia="Arial" w:cstheme="minorHAnsi"/>
          <w:color w:val="000000" w:themeColor="text1"/>
          <w:kern w:val="0"/>
          <w:sz w:val="24"/>
          <w:szCs w:val="24"/>
          <w14:ligatures w14:val="none"/>
        </w:rPr>
        <w:t>complaints procedure.</w:t>
      </w:r>
    </w:p>
    <w:p w14:paraId="056924FF" w14:textId="77777777" w:rsidR="00BF4B1E" w:rsidRPr="00EF75DA" w:rsidRDefault="00BF4B1E" w:rsidP="00EF75DA">
      <w:pPr>
        <w:spacing w:before="327" w:line="240" w:lineRule="auto"/>
        <w:ind w:right="-25"/>
        <w:rPr>
          <w:rFonts w:eastAsia="Arial" w:cstheme="minorHAnsi"/>
          <w:color w:val="000000" w:themeColor="text1"/>
          <w:kern w:val="0"/>
          <w:sz w:val="24"/>
          <w:szCs w:val="24"/>
          <w14:ligatures w14:val="none"/>
        </w:rPr>
      </w:pPr>
    </w:p>
    <w:p w14:paraId="45CBA3C2" w14:textId="5CACE83B" w:rsidR="00EF75DA" w:rsidRPr="00BF4B1E" w:rsidRDefault="00EF75DA" w:rsidP="003B1B55">
      <w:pPr>
        <w:pStyle w:val="ListParagraph"/>
        <w:keepNext/>
        <w:keepLines/>
        <w:numPr>
          <w:ilvl w:val="0"/>
          <w:numId w:val="1"/>
        </w:numPr>
        <w:spacing w:before="240" w:after="0"/>
        <w:ind w:left="426" w:hanging="426"/>
        <w:outlineLvl w:val="0"/>
        <w:rPr>
          <w:rFonts w:asciiTheme="majorHAnsi" w:eastAsia="Arial" w:hAnsiTheme="majorHAnsi" w:cstheme="majorBidi"/>
          <w:b/>
          <w:bCs/>
          <w:kern w:val="0"/>
          <w:sz w:val="32"/>
          <w:szCs w:val="32"/>
          <w14:ligatures w14:val="none"/>
        </w:rPr>
      </w:pPr>
      <w:r w:rsidRPr="00BF4B1E">
        <w:rPr>
          <w:rFonts w:asciiTheme="majorHAnsi" w:eastAsia="Arial" w:hAnsiTheme="majorHAnsi" w:cstheme="majorBidi"/>
          <w:b/>
          <w:bCs/>
          <w:kern w:val="0"/>
          <w:sz w:val="32"/>
          <w:szCs w:val="32"/>
          <w14:ligatures w14:val="none"/>
        </w:rPr>
        <w:t>Threshold and Qualifying Complaints</w:t>
      </w:r>
    </w:p>
    <w:p w14:paraId="30561D53" w14:textId="77777777" w:rsidR="00EF75DA" w:rsidRPr="00EF75DA" w:rsidRDefault="00EF75DA" w:rsidP="00EF75DA">
      <w:pPr>
        <w:spacing w:before="328" w:line="240" w:lineRule="auto"/>
        <w:rPr>
          <w:kern w:val="0"/>
          <w14:ligatures w14:val="none"/>
        </w:rPr>
      </w:pPr>
      <w:r w:rsidRPr="00EF75DA">
        <w:rPr>
          <w:rFonts w:eastAsia="Arial"/>
          <w:color w:val="000000" w:themeColor="text1"/>
          <w:kern w:val="0"/>
          <w:sz w:val="24"/>
          <w:szCs w:val="24"/>
          <w14:ligatures w14:val="none"/>
        </w:rPr>
        <w:t>To activate the ASB Case Review a victim must meet the following threshold test: -</w:t>
      </w:r>
    </w:p>
    <w:p w14:paraId="463AB7B4" w14:textId="30FFDE22" w:rsidR="0043465C" w:rsidRPr="002B4DDF" w:rsidRDefault="00EF75DA" w:rsidP="0043465C">
      <w:pPr>
        <w:pStyle w:val="ListParagraph"/>
        <w:numPr>
          <w:ilvl w:val="0"/>
          <w:numId w:val="32"/>
        </w:numPr>
        <w:rPr>
          <w:rFonts w:eastAsia="Arial"/>
          <w:color w:val="000000" w:themeColor="text1"/>
          <w:kern w:val="0"/>
          <w:sz w:val="24"/>
          <w:szCs w:val="24"/>
          <w14:ligatures w14:val="none"/>
        </w:rPr>
      </w:pPr>
      <w:r w:rsidRPr="002B4DDF">
        <w:rPr>
          <w:rFonts w:eastAsia="Arial"/>
          <w:color w:val="000000" w:themeColor="text1"/>
          <w:kern w:val="0"/>
          <w:sz w:val="24"/>
          <w:szCs w:val="24"/>
          <w14:ligatures w14:val="none"/>
        </w:rPr>
        <w:t>The victim has reported 3 separate, but related incidents</w:t>
      </w:r>
      <w:r w:rsidRPr="002B4DDF">
        <w:rPr>
          <w:vertAlign w:val="superscript"/>
        </w:rPr>
        <w:footnoteReference w:id="4"/>
      </w:r>
      <w:r w:rsidRPr="002B4DDF">
        <w:rPr>
          <w:rFonts w:eastAsia="Arial"/>
          <w:color w:val="000000" w:themeColor="text1"/>
          <w:kern w:val="0"/>
          <w:sz w:val="24"/>
          <w:szCs w:val="24"/>
          <w14:ligatures w14:val="none"/>
        </w:rPr>
        <w:t xml:space="preserve"> (Qualifying complaints, as detailed below) to either the local authority, police or housing provider within the preceding 6-months to the application, and the anti-social behaviour still persists</w:t>
      </w:r>
      <w:r w:rsidR="00C62F23" w:rsidRPr="002B4DDF">
        <w:rPr>
          <w:rFonts w:eastAsia="Arial"/>
          <w:color w:val="000000" w:themeColor="text1"/>
          <w:kern w:val="0"/>
          <w:sz w:val="24"/>
          <w:szCs w:val="24"/>
          <w14:ligatures w14:val="none"/>
        </w:rPr>
        <w:t xml:space="preserve"> </w:t>
      </w:r>
      <w:r w:rsidR="00C8409C" w:rsidRPr="002B4DDF">
        <w:rPr>
          <w:rFonts w:eastAsia="Arial"/>
          <w:color w:val="000000" w:themeColor="text1"/>
          <w:kern w:val="0"/>
          <w:sz w:val="24"/>
          <w:szCs w:val="24"/>
          <w14:ligatures w14:val="none"/>
        </w:rPr>
        <w:t>and there has been either no, or an inadequate response from agencies</w:t>
      </w:r>
      <w:r w:rsidRPr="002B4DDF">
        <w:rPr>
          <w:rFonts w:eastAsia="Arial"/>
          <w:color w:val="000000" w:themeColor="text1"/>
          <w:kern w:val="0"/>
          <w:sz w:val="24"/>
          <w:szCs w:val="24"/>
          <w14:ligatures w14:val="none"/>
        </w:rPr>
        <w:t xml:space="preserve"> OR</w:t>
      </w:r>
    </w:p>
    <w:p w14:paraId="735FE9BC" w14:textId="77777777" w:rsidR="003F1941" w:rsidRDefault="003F1941" w:rsidP="002B4DDF">
      <w:pPr>
        <w:pStyle w:val="ListParagraph"/>
        <w:rPr>
          <w:rFonts w:eastAsia="Arial"/>
          <w:color w:val="000000" w:themeColor="text1"/>
          <w:kern w:val="0"/>
          <w:sz w:val="24"/>
          <w:szCs w:val="24"/>
          <w14:ligatures w14:val="none"/>
        </w:rPr>
      </w:pPr>
    </w:p>
    <w:p w14:paraId="59F6FD38" w14:textId="7B40789C" w:rsidR="00EF75DA" w:rsidRPr="00EF5B94" w:rsidRDefault="00EF75DA" w:rsidP="002B4DDF">
      <w:pPr>
        <w:pStyle w:val="ListParagraph"/>
        <w:rPr>
          <w:rFonts w:eastAsia="Arial"/>
          <w:color w:val="000000" w:themeColor="text1"/>
          <w:kern w:val="0"/>
          <w:sz w:val="24"/>
          <w:szCs w:val="24"/>
          <w:highlight w:val="yellow"/>
          <w14:ligatures w14:val="none"/>
        </w:rPr>
      </w:pPr>
      <w:r w:rsidRPr="002B4DDF">
        <w:rPr>
          <w:rFonts w:eastAsia="Arial"/>
          <w:color w:val="000000" w:themeColor="text1"/>
          <w:kern w:val="0"/>
          <w:sz w:val="24"/>
          <w:szCs w:val="24"/>
          <w14:ligatures w14:val="none"/>
        </w:rPr>
        <w:lastRenderedPageBreak/>
        <w:t xml:space="preserve">A senior manager </w:t>
      </w:r>
      <w:r w:rsidRPr="002B4DDF">
        <w:rPr>
          <w:rFonts w:eastAsia="Arial"/>
          <w:kern w:val="0"/>
          <w:sz w:val="24"/>
          <w:szCs w:val="24"/>
          <w14:ligatures w14:val="none"/>
        </w:rPr>
        <w:t xml:space="preserve">decides that an ASB Case Review is necessary to safeguard a </w:t>
      </w:r>
      <w:r w:rsidRPr="003F1941">
        <w:rPr>
          <w:rFonts w:eastAsia="Arial"/>
          <w:kern w:val="0"/>
          <w:sz w:val="24"/>
          <w:szCs w:val="24"/>
          <w14:ligatures w14:val="none"/>
        </w:rPr>
        <w:t xml:space="preserve">vulnerable victim of </w:t>
      </w:r>
      <w:r w:rsidR="002B4DDF" w:rsidRPr="003F1941">
        <w:rPr>
          <w:rFonts w:eastAsia="Arial"/>
          <w:kern w:val="0"/>
          <w:sz w:val="24"/>
          <w:szCs w:val="24"/>
          <w14:ligatures w14:val="none"/>
        </w:rPr>
        <w:t>anti-social</w:t>
      </w:r>
      <w:r w:rsidRPr="003F1941">
        <w:rPr>
          <w:rFonts w:eastAsia="Arial"/>
          <w:kern w:val="0"/>
          <w:sz w:val="24"/>
          <w:szCs w:val="24"/>
          <w14:ligatures w14:val="none"/>
        </w:rPr>
        <w:t xml:space="preserve"> behaviour</w:t>
      </w:r>
      <w:r w:rsidR="007D228F" w:rsidRPr="003F1941">
        <w:rPr>
          <w:rFonts w:eastAsia="Arial"/>
          <w:kern w:val="0"/>
          <w:sz w:val="24"/>
          <w:szCs w:val="24"/>
          <w14:ligatures w14:val="none"/>
        </w:rPr>
        <w:t xml:space="preserve"> or </w:t>
      </w:r>
      <w:r w:rsidR="008562AF" w:rsidRPr="003F1941">
        <w:rPr>
          <w:rFonts w:eastAsia="Arial"/>
          <w:kern w:val="0"/>
          <w:sz w:val="24"/>
          <w:szCs w:val="24"/>
          <w14:ligatures w14:val="none"/>
        </w:rPr>
        <w:t>identifies a case</w:t>
      </w:r>
      <w:r w:rsidR="00607893" w:rsidRPr="003F1941">
        <w:rPr>
          <w:rFonts w:eastAsia="Arial"/>
          <w:kern w:val="0"/>
          <w:sz w:val="24"/>
          <w:szCs w:val="24"/>
          <w14:ligatures w14:val="none"/>
        </w:rPr>
        <w:t xml:space="preserve"> </w:t>
      </w:r>
      <w:r w:rsidR="001233B5" w:rsidRPr="003F1941">
        <w:rPr>
          <w:rFonts w:eastAsia="Arial"/>
          <w:kern w:val="0"/>
          <w:sz w:val="24"/>
          <w:szCs w:val="24"/>
          <w14:ligatures w14:val="none"/>
        </w:rPr>
        <w:t>that</w:t>
      </w:r>
      <w:r w:rsidR="00EA00B7" w:rsidRPr="003F1941">
        <w:rPr>
          <w:rFonts w:eastAsia="Arial"/>
          <w:kern w:val="0"/>
          <w:sz w:val="24"/>
          <w:szCs w:val="24"/>
          <w14:ligatures w14:val="none"/>
        </w:rPr>
        <w:t xml:space="preserve"> would benefit from the process and would meet the threshold regardless of whether an application has been received or not</w:t>
      </w:r>
      <w:r w:rsidR="001233B5" w:rsidRPr="003F1941">
        <w:rPr>
          <w:rFonts w:eastAsia="Arial"/>
          <w:kern w:val="0"/>
          <w:sz w:val="24"/>
          <w:szCs w:val="24"/>
          <w14:ligatures w14:val="none"/>
        </w:rPr>
        <w:t xml:space="preserve"> </w:t>
      </w:r>
      <w:r w:rsidRPr="003F1941">
        <w:rPr>
          <w:vertAlign w:val="superscript"/>
        </w:rPr>
        <w:footnoteReference w:id="5"/>
      </w:r>
    </w:p>
    <w:p w14:paraId="6D060713" w14:textId="77777777" w:rsidR="0043465C" w:rsidRDefault="0043465C" w:rsidP="00EF75DA">
      <w:pPr>
        <w:spacing w:before="15" w:line="240" w:lineRule="auto"/>
        <w:ind w:right="-46"/>
        <w:rPr>
          <w:rFonts w:eastAsia="Arial" w:cstheme="minorHAnsi"/>
          <w:color w:val="000000" w:themeColor="text1"/>
          <w:kern w:val="0"/>
          <w:sz w:val="24"/>
          <w:szCs w:val="24"/>
          <w14:ligatures w14:val="none"/>
        </w:rPr>
      </w:pPr>
    </w:p>
    <w:p w14:paraId="735D2408" w14:textId="10D240A0" w:rsidR="00EF75DA" w:rsidRPr="00EF75DA" w:rsidRDefault="00EF75DA" w:rsidP="00EF75DA">
      <w:pPr>
        <w:spacing w:before="15" w:line="240" w:lineRule="auto"/>
        <w:ind w:right="-46"/>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 xml:space="preserve">An incident must be a </w:t>
      </w:r>
      <w:r w:rsidRPr="00EF75DA">
        <w:rPr>
          <w:rFonts w:eastAsia="Arial" w:cstheme="minorHAnsi"/>
          <w:b/>
          <w:bCs/>
          <w:color w:val="000000" w:themeColor="text1"/>
          <w:kern w:val="0"/>
          <w:sz w:val="24"/>
          <w:szCs w:val="24"/>
          <w14:ligatures w14:val="none"/>
        </w:rPr>
        <w:t>‘Qualifying Complaint’</w:t>
      </w:r>
      <w:r w:rsidRPr="00EF75DA">
        <w:rPr>
          <w:rFonts w:eastAsia="Arial" w:cstheme="minorHAnsi"/>
          <w:color w:val="000000" w:themeColor="text1"/>
          <w:kern w:val="0"/>
          <w:sz w:val="24"/>
          <w:szCs w:val="24"/>
          <w14:ligatures w14:val="none"/>
        </w:rPr>
        <w:t>.  A Qualifying Complaint is an incident that has been reported to either the council, police, or registered provider of housing within 30 days of it taking place.</w:t>
      </w:r>
    </w:p>
    <w:p w14:paraId="573C4D2D" w14:textId="77777777" w:rsidR="00EF75DA" w:rsidRPr="00EF75DA" w:rsidRDefault="00EF75DA" w:rsidP="00EF75DA">
      <w:pPr>
        <w:spacing w:before="13" w:line="240" w:lineRule="auto"/>
        <w:ind w:right="95"/>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A single incident which is reported to more than one agency only constitutes as one Qualifying Complaint.</w:t>
      </w:r>
    </w:p>
    <w:p w14:paraId="219CAF3F" w14:textId="77777777" w:rsidR="005F0E47" w:rsidRPr="00095EE8" w:rsidRDefault="005F0E47" w:rsidP="005F0E47">
      <w:pPr>
        <w:spacing w:before="318" w:line="240" w:lineRule="auto"/>
        <w:rPr>
          <w:rFonts w:ascii="Calibri" w:eastAsia="Arial" w:hAnsi="Calibri" w:cs="Calibri"/>
          <w:color w:val="000000" w:themeColor="text1"/>
          <w:kern w:val="0"/>
          <w:sz w:val="24"/>
          <w:szCs w:val="24"/>
          <w14:ligatures w14:val="none"/>
        </w:rPr>
      </w:pPr>
      <w:r>
        <w:rPr>
          <w:rFonts w:eastAsia="Arial"/>
          <w:color w:val="000000" w:themeColor="text1"/>
          <w:kern w:val="0"/>
          <w:sz w:val="24"/>
          <w:szCs w:val="24"/>
          <w14:ligatures w14:val="none"/>
        </w:rPr>
        <w:t>A</w:t>
      </w:r>
      <w:r w:rsidRPr="00EF75DA">
        <w:rPr>
          <w:rFonts w:eastAsia="Arial"/>
          <w:color w:val="000000" w:themeColor="text1"/>
          <w:kern w:val="0"/>
          <w:sz w:val="24"/>
          <w:szCs w:val="24"/>
          <w14:ligatures w14:val="none"/>
        </w:rPr>
        <w:t xml:space="preserve">ll ASB Case Review applications will be passed onto the relevant bodies (detailed in section 6).  When there is uncertainty or debate as to whether the threshold is met, if one or more of the relevant bodies considers that it is met, then the ASB Case Review should be </w:t>
      </w:r>
      <w:r w:rsidRPr="00095EE8">
        <w:rPr>
          <w:rFonts w:eastAsia="Arial"/>
          <w:color w:val="000000" w:themeColor="text1"/>
          <w:kern w:val="0"/>
          <w:sz w:val="24"/>
          <w:szCs w:val="24"/>
          <w14:ligatures w14:val="none"/>
        </w:rPr>
        <w:t>accepted</w:t>
      </w:r>
      <w:r w:rsidRPr="00095EE8">
        <w:rPr>
          <w:rFonts w:ascii="Arial" w:eastAsia="Arial" w:hAnsi="Arial" w:cs="Arial"/>
          <w:color w:val="000000" w:themeColor="text1"/>
          <w:kern w:val="0"/>
          <w:sz w:val="28"/>
          <w:szCs w:val="28"/>
          <w14:ligatures w14:val="none"/>
        </w:rPr>
        <w:t>.</w:t>
      </w:r>
    </w:p>
    <w:p w14:paraId="52D38F00" w14:textId="31CC5580" w:rsidR="00EF75DA" w:rsidRPr="00EF75DA" w:rsidRDefault="00B33922" w:rsidP="00EF75DA">
      <w:pPr>
        <w:spacing w:before="315" w:line="240" w:lineRule="auto"/>
        <w:ind w:right="-46"/>
        <w:rPr>
          <w:rFonts w:eastAsia="Arial" w:cstheme="minorHAnsi"/>
          <w:color w:val="000000" w:themeColor="text1"/>
          <w:kern w:val="0"/>
          <w:sz w:val="24"/>
          <w:szCs w:val="24"/>
          <w14:ligatures w14:val="none"/>
        </w:rPr>
      </w:pPr>
      <w:r w:rsidRPr="00095EE8">
        <w:rPr>
          <w:rFonts w:eastAsia="Arial" w:cstheme="minorHAnsi"/>
          <w:color w:val="000000" w:themeColor="text1"/>
          <w:kern w:val="0"/>
          <w:sz w:val="24"/>
          <w:szCs w:val="24"/>
          <w14:ligatures w14:val="none"/>
        </w:rPr>
        <w:t>If the</w:t>
      </w:r>
      <w:r w:rsidR="00EF75DA" w:rsidRPr="00095EE8">
        <w:rPr>
          <w:rFonts w:eastAsia="Arial" w:cstheme="minorHAnsi"/>
          <w:color w:val="000000" w:themeColor="text1"/>
          <w:kern w:val="0"/>
          <w:sz w:val="24"/>
          <w:szCs w:val="24"/>
          <w14:ligatures w14:val="none"/>
        </w:rPr>
        <w:t xml:space="preserve"> ASB Case Review </w:t>
      </w:r>
      <w:r w:rsidRPr="00095EE8">
        <w:rPr>
          <w:rFonts w:eastAsia="Arial" w:cstheme="minorHAnsi"/>
          <w:color w:val="000000" w:themeColor="text1"/>
          <w:kern w:val="0"/>
          <w:sz w:val="24"/>
          <w:szCs w:val="24"/>
          <w14:ligatures w14:val="none"/>
        </w:rPr>
        <w:t>application does not</w:t>
      </w:r>
      <w:r w:rsidR="006B6BB7" w:rsidRPr="00095EE8">
        <w:rPr>
          <w:rFonts w:eastAsia="Arial" w:cstheme="minorHAnsi"/>
          <w:color w:val="000000" w:themeColor="text1"/>
          <w:kern w:val="0"/>
          <w:sz w:val="24"/>
          <w:szCs w:val="24"/>
          <w14:ligatures w14:val="none"/>
        </w:rPr>
        <w:t xml:space="preserve"> meet the threshold </w:t>
      </w:r>
      <w:r w:rsidR="009E76DF" w:rsidRPr="00095EE8">
        <w:rPr>
          <w:rFonts w:eastAsia="Arial" w:cstheme="minorHAnsi"/>
          <w:color w:val="000000" w:themeColor="text1"/>
          <w:kern w:val="0"/>
          <w:sz w:val="24"/>
          <w:szCs w:val="24"/>
          <w14:ligatures w14:val="none"/>
        </w:rPr>
        <w:t>(</w:t>
      </w:r>
      <w:r w:rsidR="006B6BB7" w:rsidRPr="00095EE8">
        <w:rPr>
          <w:rFonts w:eastAsia="Arial" w:cstheme="minorHAnsi"/>
          <w:color w:val="000000" w:themeColor="text1"/>
          <w:kern w:val="0"/>
          <w:sz w:val="24"/>
          <w:szCs w:val="24"/>
          <w14:ligatures w14:val="none"/>
        </w:rPr>
        <w:t>by way of 3 qualifying complaints</w:t>
      </w:r>
      <w:r w:rsidR="009E76DF" w:rsidRPr="00095EE8">
        <w:rPr>
          <w:rFonts w:eastAsia="Arial" w:cstheme="minorHAnsi"/>
          <w:color w:val="000000" w:themeColor="text1"/>
          <w:kern w:val="0"/>
          <w:sz w:val="24"/>
          <w:szCs w:val="24"/>
          <w14:ligatures w14:val="none"/>
        </w:rPr>
        <w:t>)</w:t>
      </w:r>
      <w:r w:rsidR="00EF75DA" w:rsidRPr="00095EE8">
        <w:rPr>
          <w:rFonts w:eastAsia="Arial" w:cstheme="minorHAnsi"/>
          <w:color w:val="000000" w:themeColor="text1"/>
          <w:kern w:val="0"/>
          <w:sz w:val="24"/>
          <w:szCs w:val="24"/>
          <w14:ligatures w14:val="none"/>
        </w:rPr>
        <w:t>, due regard should be given to the</w:t>
      </w:r>
      <w:r w:rsidR="006B6BB7" w:rsidRPr="00095EE8">
        <w:rPr>
          <w:rFonts w:eastAsia="Arial" w:cstheme="minorHAnsi"/>
          <w:color w:val="000000" w:themeColor="text1"/>
          <w:kern w:val="0"/>
          <w:sz w:val="24"/>
          <w:szCs w:val="24"/>
          <w14:ligatures w14:val="none"/>
        </w:rPr>
        <w:t xml:space="preserve"> following to establish if </w:t>
      </w:r>
      <w:r w:rsidR="00E65232" w:rsidRPr="00095EE8">
        <w:rPr>
          <w:rFonts w:eastAsia="Arial" w:cstheme="minorHAnsi"/>
          <w:color w:val="000000" w:themeColor="text1"/>
          <w:kern w:val="0"/>
          <w:sz w:val="24"/>
          <w:szCs w:val="24"/>
          <w14:ligatures w14:val="none"/>
        </w:rPr>
        <w:t>the ASB Case Review should still proceed</w:t>
      </w:r>
      <w:r w:rsidR="00EF75DA" w:rsidRPr="00095EE8">
        <w:rPr>
          <w:rFonts w:eastAsia="Arial" w:cstheme="minorHAnsi"/>
          <w:color w:val="000000" w:themeColor="text1"/>
          <w:kern w:val="0"/>
          <w:sz w:val="24"/>
          <w:szCs w:val="24"/>
          <w14:ligatures w14:val="none"/>
        </w:rPr>
        <w:t>:</w:t>
      </w:r>
      <w:r w:rsidR="00EF75DA" w:rsidRPr="00EF75DA">
        <w:rPr>
          <w:rFonts w:eastAsia="Arial" w:cstheme="minorHAnsi"/>
          <w:color w:val="000000" w:themeColor="text1"/>
          <w:kern w:val="0"/>
          <w:sz w:val="24"/>
          <w:szCs w:val="24"/>
          <w14:ligatures w14:val="none"/>
        </w:rPr>
        <w:t xml:space="preserve"> </w:t>
      </w:r>
    </w:p>
    <w:p w14:paraId="1921DF93" w14:textId="77777777" w:rsidR="00EF75DA" w:rsidRPr="00EF75DA" w:rsidRDefault="00EF75DA" w:rsidP="00EF75DA">
      <w:pPr>
        <w:numPr>
          <w:ilvl w:val="0"/>
          <w:numId w:val="24"/>
        </w:numPr>
        <w:tabs>
          <w:tab w:val="left" w:pos="1276"/>
        </w:tabs>
        <w:spacing w:before="13" w:after="0" w:line="240" w:lineRule="auto"/>
        <w:ind w:right="-46"/>
        <w:contextualSpacing/>
        <w:rPr>
          <w:rFonts w:eastAsiaTheme="minorEastAsia"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Harm or potential harm caused by the anti-social behaviour</w:t>
      </w:r>
    </w:p>
    <w:p w14:paraId="438AC572" w14:textId="77777777" w:rsidR="00EF75DA" w:rsidRPr="00EF75DA" w:rsidRDefault="00EF75DA" w:rsidP="00EF75DA">
      <w:pPr>
        <w:numPr>
          <w:ilvl w:val="0"/>
          <w:numId w:val="24"/>
        </w:numPr>
        <w:tabs>
          <w:tab w:val="left" w:pos="1276"/>
        </w:tabs>
        <w:spacing w:before="13" w:after="0" w:line="240" w:lineRule="auto"/>
        <w:ind w:right="-46"/>
        <w:contextualSpacing/>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 xml:space="preserve">Adequacy of response to the anti-social behaviour </w:t>
      </w:r>
    </w:p>
    <w:p w14:paraId="3DC58559" w14:textId="77777777" w:rsidR="00EF75DA" w:rsidRPr="00EF75DA" w:rsidRDefault="00EF75DA" w:rsidP="00EF75DA">
      <w:pPr>
        <w:numPr>
          <w:ilvl w:val="0"/>
          <w:numId w:val="24"/>
        </w:numPr>
        <w:tabs>
          <w:tab w:val="left" w:pos="1276"/>
        </w:tabs>
        <w:spacing w:before="13" w:after="0" w:line="240" w:lineRule="auto"/>
        <w:ind w:right="-46"/>
        <w:contextualSpacing/>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Persistence of the anti-social behaviour</w:t>
      </w:r>
    </w:p>
    <w:p w14:paraId="223D2B51" w14:textId="77777777" w:rsidR="005F0E47" w:rsidRPr="005F0E47" w:rsidRDefault="005F0E47" w:rsidP="75D75DA7">
      <w:pPr>
        <w:spacing w:before="328" w:line="240" w:lineRule="auto"/>
        <w:ind w:right="-46"/>
        <w:rPr>
          <w:rFonts w:eastAsia="Arial"/>
          <w:color w:val="000000" w:themeColor="text1"/>
          <w:kern w:val="0"/>
          <w:sz w:val="24"/>
          <w:szCs w:val="24"/>
          <w14:ligatures w14:val="none"/>
        </w:rPr>
      </w:pPr>
      <w:r w:rsidRPr="75D75DA7">
        <w:rPr>
          <w:rFonts w:eastAsia="Arial"/>
          <w:color w:val="000000" w:themeColor="text1"/>
          <w:kern w:val="0"/>
          <w:sz w:val="24"/>
          <w:szCs w:val="24"/>
          <w14:ligatures w14:val="none"/>
        </w:rPr>
        <w:t>Good conscience and professional</w:t>
      </w:r>
      <w:r w:rsidRPr="75D75DA7">
        <w:rPr>
          <w:rFonts w:eastAsia="Arial"/>
          <w:color w:val="FF0000"/>
          <w:kern w:val="0"/>
          <w:sz w:val="24"/>
          <w:szCs w:val="24"/>
          <w14:ligatures w14:val="none"/>
        </w:rPr>
        <w:t xml:space="preserve"> </w:t>
      </w:r>
      <w:r w:rsidRPr="75D75DA7">
        <w:rPr>
          <w:rFonts w:eastAsia="Arial"/>
          <w:color w:val="000000" w:themeColor="text1"/>
          <w:kern w:val="0"/>
          <w:sz w:val="24"/>
          <w:szCs w:val="24"/>
          <w14:ligatures w14:val="none"/>
        </w:rPr>
        <w:t xml:space="preserve">judgement should be exercised to allow the ASB Case Review to progress, even when the threshold is not met (by 3 qualifying complaints), where there are concerns about risk and vulnerability.  </w:t>
      </w:r>
    </w:p>
    <w:p w14:paraId="65C95D79" w14:textId="66D12C5A" w:rsidR="00EF75DA" w:rsidRDefault="00EF75DA" w:rsidP="00EF75DA">
      <w:pPr>
        <w:spacing w:before="328" w:line="240" w:lineRule="auto"/>
        <w:ind w:right="-46"/>
        <w:rPr>
          <w:rFonts w:ascii="Calibri" w:eastAsia="Arial" w:hAnsi="Calibri" w:cs="Calibri"/>
          <w:color w:val="000000" w:themeColor="text1"/>
          <w:kern w:val="0"/>
          <w:sz w:val="24"/>
          <w:szCs w:val="24"/>
          <w14:ligatures w14:val="none"/>
        </w:rPr>
      </w:pPr>
      <w:r w:rsidRPr="00EF75DA">
        <w:rPr>
          <w:rFonts w:ascii="Calibri" w:eastAsia="Arial" w:hAnsi="Calibri" w:cs="Calibri"/>
          <w:color w:val="000000" w:themeColor="text1"/>
          <w:kern w:val="0"/>
          <w:sz w:val="24"/>
          <w:szCs w:val="24"/>
          <w14:ligatures w14:val="none"/>
        </w:rPr>
        <w:t xml:space="preserve">Regardless of the previous actions taken in the case, if the </w:t>
      </w:r>
      <w:proofErr w:type="spellStart"/>
      <w:r w:rsidRPr="00EF75DA">
        <w:rPr>
          <w:rFonts w:ascii="Calibri" w:eastAsia="Arial" w:hAnsi="Calibri" w:cs="Calibri"/>
          <w:color w:val="000000" w:themeColor="text1"/>
          <w:kern w:val="0"/>
          <w:sz w:val="24"/>
          <w:szCs w:val="24"/>
          <w14:ligatures w14:val="none"/>
        </w:rPr>
        <w:t>anti</w:t>
      </w:r>
      <w:r w:rsidR="4E143561" w:rsidRPr="00EF75DA">
        <w:rPr>
          <w:rFonts w:ascii="Calibri" w:eastAsia="Arial" w:hAnsi="Calibri" w:cs="Calibri"/>
          <w:color w:val="000000" w:themeColor="text1"/>
          <w:kern w:val="0"/>
          <w:sz w:val="24"/>
          <w:szCs w:val="24"/>
          <w14:ligatures w14:val="none"/>
        </w:rPr>
        <w:t xml:space="preserve"> </w:t>
      </w:r>
      <w:r w:rsidRPr="00EF75DA">
        <w:rPr>
          <w:rFonts w:ascii="Calibri" w:eastAsia="Arial" w:hAnsi="Calibri" w:cs="Calibri"/>
          <w:color w:val="000000" w:themeColor="text1"/>
          <w:kern w:val="0"/>
          <w:sz w:val="24"/>
          <w:szCs w:val="24"/>
          <w14:ligatures w14:val="none"/>
        </w:rPr>
        <w:t>social</w:t>
      </w:r>
      <w:proofErr w:type="spellEnd"/>
      <w:r w:rsidRPr="00EF75DA">
        <w:rPr>
          <w:rFonts w:ascii="Calibri" w:eastAsia="Arial" w:hAnsi="Calibri" w:cs="Calibri"/>
          <w:color w:val="000000" w:themeColor="text1"/>
          <w:kern w:val="0"/>
          <w:sz w:val="24"/>
          <w:szCs w:val="24"/>
          <w14:ligatures w14:val="none"/>
        </w:rPr>
        <w:t xml:space="preserve"> behaviour persists, an ASB Case Review activation request (that meets the threshold) should be accepted.  The ASB Case Review hearing will then determine whether any new or alternative actions are more likely to be effective to resolve it.  </w:t>
      </w:r>
    </w:p>
    <w:p w14:paraId="207A87BF" w14:textId="77777777" w:rsidR="00BF4B1E" w:rsidRPr="00EF75DA" w:rsidRDefault="00BF4B1E" w:rsidP="00EF75DA">
      <w:pPr>
        <w:spacing w:before="328" w:line="240" w:lineRule="auto"/>
        <w:ind w:right="-46"/>
        <w:rPr>
          <w:rFonts w:eastAsia="Arial"/>
          <w:color w:val="000000" w:themeColor="text1"/>
          <w:kern w:val="0"/>
          <w:sz w:val="24"/>
          <w:szCs w:val="24"/>
          <w14:ligatures w14:val="none"/>
        </w:rPr>
      </w:pPr>
    </w:p>
    <w:p w14:paraId="7913D2A8" w14:textId="4ADC813A" w:rsidR="00EF75DA" w:rsidRPr="00BF4B1E" w:rsidRDefault="00EF75DA" w:rsidP="00DB449C">
      <w:pPr>
        <w:pStyle w:val="ListParagraph"/>
        <w:keepNext/>
        <w:keepLines/>
        <w:numPr>
          <w:ilvl w:val="0"/>
          <w:numId w:val="1"/>
        </w:numPr>
        <w:spacing w:before="240" w:after="0"/>
        <w:ind w:left="426" w:hanging="426"/>
        <w:outlineLvl w:val="0"/>
        <w:rPr>
          <w:rFonts w:asciiTheme="majorHAnsi" w:eastAsia="Arial" w:hAnsiTheme="majorHAnsi" w:cstheme="majorBidi"/>
          <w:b/>
          <w:bCs/>
          <w:kern w:val="0"/>
          <w:sz w:val="32"/>
          <w:szCs w:val="32"/>
          <w14:ligatures w14:val="none"/>
        </w:rPr>
      </w:pPr>
      <w:r w:rsidRPr="00BF4B1E">
        <w:rPr>
          <w:rFonts w:asciiTheme="majorHAnsi" w:eastAsia="Arial" w:hAnsiTheme="majorHAnsi" w:cstheme="majorBidi"/>
          <w:b/>
          <w:bCs/>
          <w:kern w:val="0"/>
          <w:sz w:val="32"/>
          <w:szCs w:val="32"/>
          <w14:ligatures w14:val="none"/>
        </w:rPr>
        <w:t>Relevant Bodies and Responsible Authorities</w:t>
      </w:r>
    </w:p>
    <w:p w14:paraId="08855FDC" w14:textId="77777777" w:rsidR="00EF75DA" w:rsidRPr="00EF75DA" w:rsidRDefault="00EF75DA" w:rsidP="00EF75DA">
      <w:pPr>
        <w:spacing w:before="315" w:line="240" w:lineRule="auto"/>
        <w:ind w:right="-25"/>
        <w:rPr>
          <w:rFonts w:eastAsia="Arial"/>
          <w:color w:val="000000" w:themeColor="text1"/>
          <w:kern w:val="0"/>
          <w:sz w:val="24"/>
          <w:szCs w:val="24"/>
          <w14:ligatures w14:val="none"/>
        </w:rPr>
      </w:pPr>
      <w:r w:rsidRPr="00EF75DA">
        <w:rPr>
          <w:rFonts w:eastAsia="Arial"/>
          <w:color w:val="000000" w:themeColor="text1"/>
          <w:kern w:val="0"/>
          <w:sz w:val="24"/>
          <w:szCs w:val="24"/>
          <w14:ligatures w14:val="none"/>
        </w:rPr>
        <w:t>The Relevant Bodies are outlined in the statutory guidance as:</w:t>
      </w:r>
    </w:p>
    <w:p w14:paraId="7FBB32E4" w14:textId="77777777" w:rsidR="00EF75DA" w:rsidRPr="00EF75DA" w:rsidRDefault="00EF75DA" w:rsidP="00EF75DA">
      <w:pPr>
        <w:numPr>
          <w:ilvl w:val="0"/>
          <w:numId w:val="29"/>
        </w:numPr>
        <w:spacing w:before="315" w:line="240" w:lineRule="auto"/>
        <w:ind w:right="-25"/>
        <w:contextualSpacing/>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Local Authority</w:t>
      </w:r>
    </w:p>
    <w:p w14:paraId="4B9C48F7" w14:textId="77777777" w:rsidR="00EF75DA" w:rsidRPr="00EF75DA" w:rsidRDefault="00EF75DA" w:rsidP="00EF75DA">
      <w:pPr>
        <w:numPr>
          <w:ilvl w:val="0"/>
          <w:numId w:val="29"/>
        </w:numPr>
        <w:spacing w:before="315" w:line="240" w:lineRule="auto"/>
        <w:ind w:right="-25"/>
        <w:contextualSpacing/>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Police </w:t>
      </w:r>
    </w:p>
    <w:p w14:paraId="45A81A8D" w14:textId="77777777" w:rsidR="00EF75DA" w:rsidRPr="00EF75DA" w:rsidRDefault="00EF75DA" w:rsidP="00EF75DA">
      <w:pPr>
        <w:numPr>
          <w:ilvl w:val="0"/>
          <w:numId w:val="29"/>
        </w:numPr>
        <w:spacing w:before="315" w:line="240" w:lineRule="auto"/>
        <w:ind w:right="-25"/>
        <w:contextualSpacing/>
        <w:rPr>
          <w:rFonts w:eastAsia="Arial"/>
          <w:color w:val="000000" w:themeColor="text1"/>
          <w:kern w:val="0"/>
          <w:sz w:val="24"/>
          <w:szCs w:val="24"/>
          <w14:ligatures w14:val="none"/>
        </w:rPr>
      </w:pPr>
      <w:r w:rsidRPr="00EF75DA">
        <w:rPr>
          <w:rFonts w:eastAsia="Arial"/>
          <w:color w:val="000000" w:themeColor="text1"/>
          <w:kern w:val="0"/>
          <w:sz w:val="24"/>
          <w:szCs w:val="24"/>
          <w14:ligatures w14:val="none"/>
        </w:rPr>
        <w:t xml:space="preserve">Integrated Care Board (ICB) in England and Local Health Boards in Wales </w:t>
      </w:r>
    </w:p>
    <w:p w14:paraId="5D0F5F80" w14:textId="77777777" w:rsidR="00EF75DA" w:rsidRPr="00EF75DA" w:rsidRDefault="00EF75DA" w:rsidP="00EF75DA">
      <w:pPr>
        <w:numPr>
          <w:ilvl w:val="0"/>
          <w:numId w:val="29"/>
        </w:numPr>
        <w:spacing w:before="315" w:line="240" w:lineRule="auto"/>
        <w:ind w:right="-25"/>
        <w:contextualSpacing/>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lastRenderedPageBreak/>
        <w:t>Registered providers of social housing  </w:t>
      </w:r>
    </w:p>
    <w:p w14:paraId="31CF87E5" w14:textId="77777777" w:rsidR="00EF75DA" w:rsidRPr="00EF75DA" w:rsidRDefault="00EF75DA" w:rsidP="00EF75DA">
      <w:pPr>
        <w:spacing w:before="315" w:line="240" w:lineRule="auto"/>
        <w:ind w:right="95"/>
        <w:rPr>
          <w:rFonts w:eastAsia="Arial"/>
          <w:color w:val="000000" w:themeColor="text1"/>
          <w:kern w:val="0"/>
          <w:sz w:val="24"/>
          <w:szCs w:val="24"/>
          <w14:ligatures w14:val="none"/>
        </w:rPr>
      </w:pPr>
      <w:r w:rsidRPr="00EF75DA">
        <w:rPr>
          <w:rFonts w:eastAsia="Arial"/>
          <w:color w:val="000000" w:themeColor="text1"/>
          <w:kern w:val="0"/>
          <w:sz w:val="24"/>
          <w:szCs w:val="24"/>
          <w14:ligatures w14:val="none"/>
        </w:rPr>
        <w:t>In the local context of this policy, the Relevant Bodies are:  </w:t>
      </w:r>
    </w:p>
    <w:p w14:paraId="46D02014" w14:textId="7CA618F4" w:rsidR="00BF4B1E" w:rsidRPr="00EF75DA" w:rsidRDefault="00EF75DA" w:rsidP="0034062B">
      <w:pPr>
        <w:spacing w:before="346" w:after="0" w:line="240" w:lineRule="auto"/>
        <w:ind w:left="567" w:right="95" w:hanging="1985"/>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 xml:space="preserve">                          </w:t>
      </w:r>
      <w:r w:rsidR="00BF4B1E" w:rsidRPr="00BF4B1E">
        <w:rPr>
          <w:rFonts w:eastAsia="Arial" w:cstheme="minorHAnsi"/>
          <w:kern w:val="0"/>
          <w:sz w:val="24"/>
          <w:szCs w:val="24"/>
          <w14:ligatures w14:val="none"/>
        </w:rPr>
        <w:t>Cumberland</w:t>
      </w:r>
      <w:r w:rsidR="00BF4B1E">
        <w:rPr>
          <w:rFonts w:eastAsia="Arial" w:cstheme="minorHAnsi"/>
          <w:color w:val="FF0000"/>
          <w:kern w:val="0"/>
          <w:sz w:val="24"/>
          <w:szCs w:val="24"/>
          <w14:ligatures w14:val="none"/>
        </w:rPr>
        <w:t xml:space="preserve"> </w:t>
      </w:r>
      <w:r w:rsidRPr="00EF75DA">
        <w:rPr>
          <w:rFonts w:eastAsia="Arial" w:cstheme="minorHAnsi"/>
          <w:color w:val="000000" w:themeColor="text1"/>
          <w:kern w:val="0"/>
          <w:sz w:val="24"/>
          <w:szCs w:val="24"/>
          <w14:ligatures w14:val="none"/>
        </w:rPr>
        <w:t>Council</w:t>
      </w:r>
    </w:p>
    <w:p w14:paraId="415AD14D" w14:textId="293DAF06" w:rsidR="0034062B" w:rsidRDefault="0034062B" w:rsidP="00EF75DA">
      <w:pPr>
        <w:spacing w:before="13" w:after="0" w:line="240" w:lineRule="auto"/>
        <w:rPr>
          <w:rFonts w:eastAsia="Arial" w:cstheme="minorHAnsi"/>
          <w:kern w:val="0"/>
          <w:sz w:val="24"/>
          <w:szCs w:val="24"/>
          <w14:ligatures w14:val="none"/>
        </w:rPr>
      </w:pPr>
      <w:r>
        <w:rPr>
          <w:rFonts w:eastAsia="Arial" w:cstheme="minorHAnsi"/>
          <w:kern w:val="0"/>
          <w:sz w:val="24"/>
          <w:szCs w:val="24"/>
          <w14:ligatures w14:val="none"/>
        </w:rPr>
        <w:t>Westmorland and Furness Council</w:t>
      </w:r>
    </w:p>
    <w:p w14:paraId="03EA2837" w14:textId="136FC164" w:rsidR="00EF75DA" w:rsidRPr="00EF75DA" w:rsidRDefault="0034062B" w:rsidP="00EF75DA">
      <w:pPr>
        <w:spacing w:before="13" w:after="0" w:line="240" w:lineRule="auto"/>
        <w:rPr>
          <w:rFonts w:eastAsia="Arial" w:cstheme="minorHAnsi"/>
          <w:color w:val="000000" w:themeColor="text1"/>
          <w:kern w:val="0"/>
          <w:sz w:val="24"/>
          <w:szCs w:val="24"/>
          <w14:ligatures w14:val="none"/>
        </w:rPr>
      </w:pPr>
      <w:r w:rsidRPr="0034062B">
        <w:rPr>
          <w:rFonts w:eastAsia="Arial" w:cstheme="minorHAnsi"/>
          <w:kern w:val="0"/>
          <w:sz w:val="24"/>
          <w:szCs w:val="24"/>
          <w14:ligatures w14:val="none"/>
        </w:rPr>
        <w:t xml:space="preserve">Cumbria </w:t>
      </w:r>
      <w:r w:rsidR="00EF75DA" w:rsidRPr="0034062B">
        <w:rPr>
          <w:rFonts w:eastAsia="Arial" w:cstheme="minorHAnsi"/>
          <w:kern w:val="0"/>
          <w:sz w:val="24"/>
          <w:szCs w:val="24"/>
          <w14:ligatures w14:val="none"/>
        </w:rPr>
        <w:t>P</w:t>
      </w:r>
      <w:r w:rsidR="00EF75DA" w:rsidRPr="00EF75DA">
        <w:rPr>
          <w:rFonts w:eastAsia="Arial" w:cstheme="minorHAnsi"/>
          <w:color w:val="000000" w:themeColor="text1"/>
          <w:kern w:val="0"/>
          <w:sz w:val="24"/>
          <w:szCs w:val="24"/>
          <w14:ligatures w14:val="none"/>
        </w:rPr>
        <w:t>olice</w:t>
      </w:r>
    </w:p>
    <w:p w14:paraId="3D5B8842" w14:textId="77777777" w:rsidR="0034062B" w:rsidRPr="0034062B" w:rsidRDefault="0034062B" w:rsidP="00EF75DA">
      <w:pPr>
        <w:spacing w:before="13" w:after="0" w:line="240" w:lineRule="auto"/>
        <w:rPr>
          <w:rFonts w:eastAsia="Arial" w:cstheme="minorHAnsi"/>
          <w:kern w:val="0"/>
          <w:sz w:val="24"/>
          <w:szCs w:val="24"/>
          <w14:ligatures w14:val="none"/>
        </w:rPr>
      </w:pPr>
      <w:r w:rsidRPr="0034062B">
        <w:rPr>
          <w:rFonts w:eastAsia="Arial" w:cstheme="minorHAnsi"/>
          <w:kern w:val="0"/>
          <w:sz w:val="24"/>
          <w:szCs w:val="24"/>
          <w14:ligatures w14:val="none"/>
        </w:rPr>
        <w:t>Lancashire &amp; South Cumbria ICB</w:t>
      </w:r>
    </w:p>
    <w:p w14:paraId="491582F9" w14:textId="354782C0" w:rsidR="00EF75DA" w:rsidRPr="0034062B" w:rsidRDefault="0034062B" w:rsidP="00EF75DA">
      <w:pPr>
        <w:spacing w:before="13" w:after="0" w:line="240" w:lineRule="auto"/>
        <w:rPr>
          <w:rFonts w:eastAsia="Arial" w:cstheme="minorHAnsi"/>
          <w:kern w:val="0"/>
          <w:sz w:val="24"/>
          <w:szCs w:val="24"/>
          <w14:ligatures w14:val="none"/>
        </w:rPr>
      </w:pPr>
      <w:r w:rsidRPr="0034062B">
        <w:rPr>
          <w:rFonts w:eastAsia="Arial" w:cstheme="minorHAnsi"/>
          <w:kern w:val="0"/>
          <w:sz w:val="24"/>
          <w:szCs w:val="24"/>
          <w14:ligatures w14:val="none"/>
        </w:rPr>
        <w:t>North East &amp; North Cumbria ICB</w:t>
      </w:r>
      <w:r w:rsidR="00EF75DA" w:rsidRPr="0034062B">
        <w:rPr>
          <w:rFonts w:eastAsia="Arial" w:cstheme="minorHAnsi"/>
          <w:kern w:val="0"/>
          <w:sz w:val="24"/>
          <w:szCs w:val="24"/>
          <w14:ligatures w14:val="none"/>
        </w:rPr>
        <w:t xml:space="preserve"> </w:t>
      </w:r>
    </w:p>
    <w:p w14:paraId="594E6A3F" w14:textId="592481A1" w:rsidR="00EF75DA" w:rsidRPr="00DB535D" w:rsidRDefault="00EF75DA" w:rsidP="00EF75DA">
      <w:pPr>
        <w:spacing w:before="13" w:after="0" w:line="240" w:lineRule="auto"/>
        <w:rPr>
          <w:rFonts w:eastAsiaTheme="minorEastAsia" w:cstheme="minorHAnsi"/>
          <w:color w:val="FF0000"/>
          <w:kern w:val="0"/>
          <w:sz w:val="20"/>
          <w:szCs w:val="20"/>
          <w14:ligatures w14:val="none"/>
        </w:rPr>
      </w:pPr>
      <w:r w:rsidRPr="0039736B">
        <w:rPr>
          <w:rFonts w:eastAsia="Arial" w:cstheme="minorHAnsi"/>
          <w:color w:val="000000" w:themeColor="text1"/>
          <w:kern w:val="0"/>
          <w:sz w:val="24"/>
          <w:szCs w:val="24"/>
          <w14:ligatures w14:val="none"/>
        </w:rPr>
        <w:t>Registered provider of social housing</w:t>
      </w:r>
      <w:r w:rsidR="0039736B">
        <w:rPr>
          <w:rFonts w:eastAsia="Arial" w:cstheme="minorHAnsi"/>
          <w:color w:val="000000" w:themeColor="text1"/>
          <w:kern w:val="0"/>
          <w:sz w:val="24"/>
          <w:szCs w:val="24"/>
          <w14:ligatures w14:val="none"/>
        </w:rPr>
        <w:t xml:space="preserve"> </w:t>
      </w:r>
      <w:r w:rsidR="0039736B" w:rsidRPr="00DB535D">
        <w:rPr>
          <w:rFonts w:eastAsia="Arial" w:cstheme="minorHAnsi"/>
          <w:color w:val="000000" w:themeColor="text1"/>
          <w:kern w:val="0"/>
          <w:sz w:val="20"/>
          <w:szCs w:val="20"/>
          <w14:ligatures w14:val="none"/>
        </w:rPr>
        <w:t xml:space="preserve">(to be </w:t>
      </w:r>
      <w:r w:rsidR="00DB535D" w:rsidRPr="00DB535D">
        <w:rPr>
          <w:rFonts w:eastAsia="Arial" w:cstheme="minorHAnsi"/>
          <w:color w:val="000000" w:themeColor="text1"/>
          <w:kern w:val="0"/>
          <w:sz w:val="20"/>
          <w:szCs w:val="20"/>
          <w14:ligatures w14:val="none"/>
        </w:rPr>
        <w:t xml:space="preserve">advised </w:t>
      </w:r>
      <w:r w:rsidR="0039736B" w:rsidRPr="00DB535D">
        <w:rPr>
          <w:rFonts w:eastAsia="Arial" w:cstheme="minorHAnsi"/>
          <w:color w:val="000000" w:themeColor="text1"/>
          <w:kern w:val="0"/>
          <w:sz w:val="20"/>
          <w:szCs w:val="20"/>
          <w14:ligatures w14:val="none"/>
        </w:rPr>
        <w:t>by Local Focus Hub</w:t>
      </w:r>
      <w:r w:rsidR="00DB535D" w:rsidRPr="00DB535D">
        <w:rPr>
          <w:rFonts w:eastAsia="Arial" w:cstheme="minorHAnsi"/>
          <w:color w:val="000000" w:themeColor="text1"/>
          <w:kern w:val="0"/>
          <w:sz w:val="20"/>
          <w:szCs w:val="20"/>
          <w14:ligatures w14:val="none"/>
        </w:rPr>
        <w:t xml:space="preserve"> for each respective area</w:t>
      </w:r>
      <w:r w:rsidR="0039736B" w:rsidRPr="00DB535D">
        <w:rPr>
          <w:rFonts w:eastAsia="Arial" w:cstheme="minorHAnsi"/>
          <w:color w:val="000000" w:themeColor="text1"/>
          <w:kern w:val="0"/>
          <w:sz w:val="20"/>
          <w:szCs w:val="20"/>
          <w14:ligatures w14:val="none"/>
        </w:rPr>
        <w:t>)</w:t>
      </w:r>
      <w:r w:rsidRPr="00DB535D">
        <w:rPr>
          <w:rFonts w:eastAsia="Arial" w:cstheme="minorHAnsi"/>
          <w:color w:val="000000" w:themeColor="text1"/>
          <w:kern w:val="0"/>
          <w:sz w:val="20"/>
          <w:szCs w:val="20"/>
          <w14:ligatures w14:val="none"/>
        </w:rPr>
        <w:t xml:space="preserve">  </w:t>
      </w:r>
    </w:p>
    <w:p w14:paraId="304EE108" w14:textId="77777777" w:rsidR="00EF75DA" w:rsidRPr="00EF75DA" w:rsidRDefault="00EF75DA" w:rsidP="00EF75DA">
      <w:pPr>
        <w:spacing w:before="315" w:line="240" w:lineRule="auto"/>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 xml:space="preserve">The ASB Case Review case review must not only include a representative(s) from at least 3 of the agencies listed above but should also include representatives from other agencies relevant to the case. </w:t>
      </w:r>
      <w:r w:rsidRPr="00EF75DA">
        <w:rPr>
          <w:kern w:val="0"/>
          <w:sz w:val="24"/>
          <w:szCs w:val="24"/>
          <w14:ligatures w14:val="none"/>
        </w:rPr>
        <w:t xml:space="preserve">Relevant local health services may need to be involved in the review and this should be treated as standard for those ASB Case Reviews that involve victims with health-related vulnerabilities. </w:t>
      </w:r>
    </w:p>
    <w:p w14:paraId="5D1BCA32" w14:textId="1A3357F4" w:rsidR="00EF75DA" w:rsidRDefault="00EF75DA" w:rsidP="00EF75DA">
      <w:pPr>
        <w:spacing w:before="315" w:line="240" w:lineRule="auto"/>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Where the ASB Case Review involves a youth, the Youth Offending Team</w:t>
      </w:r>
      <w:r w:rsidR="0034062B">
        <w:rPr>
          <w:rFonts w:eastAsia="Arial" w:cstheme="minorHAnsi"/>
          <w:color w:val="000000" w:themeColor="text1"/>
          <w:kern w:val="0"/>
          <w:sz w:val="24"/>
          <w:szCs w:val="24"/>
          <w14:ligatures w14:val="none"/>
        </w:rPr>
        <w:t>/Service</w:t>
      </w:r>
      <w:r w:rsidRPr="00EF75DA">
        <w:rPr>
          <w:rFonts w:eastAsia="Arial" w:cstheme="minorHAnsi"/>
          <w:color w:val="000000" w:themeColor="text1"/>
          <w:kern w:val="0"/>
          <w:sz w:val="24"/>
          <w:szCs w:val="24"/>
          <w14:ligatures w14:val="none"/>
        </w:rPr>
        <w:t xml:space="preserve"> should also be involved in the process.</w:t>
      </w:r>
    </w:p>
    <w:p w14:paraId="2F48ABAF" w14:textId="77777777" w:rsidR="0034062B" w:rsidRPr="00EF75DA" w:rsidRDefault="0034062B" w:rsidP="00EF75DA">
      <w:pPr>
        <w:spacing w:before="315" w:line="240" w:lineRule="auto"/>
        <w:rPr>
          <w:rFonts w:eastAsia="Arial" w:cstheme="minorHAnsi"/>
          <w:color w:val="000000" w:themeColor="text1"/>
          <w:kern w:val="0"/>
          <w:sz w:val="24"/>
          <w:szCs w:val="24"/>
          <w14:ligatures w14:val="none"/>
        </w:rPr>
      </w:pPr>
    </w:p>
    <w:p w14:paraId="0E28B549" w14:textId="78A9B773" w:rsidR="00EF75DA" w:rsidRPr="0034062B" w:rsidRDefault="00EF75DA" w:rsidP="002B754F">
      <w:pPr>
        <w:pStyle w:val="ListParagraph"/>
        <w:keepNext/>
        <w:keepLines/>
        <w:numPr>
          <w:ilvl w:val="0"/>
          <w:numId w:val="1"/>
        </w:numPr>
        <w:spacing w:before="240" w:after="0"/>
        <w:ind w:left="567" w:hanging="567"/>
        <w:outlineLvl w:val="0"/>
        <w:rPr>
          <w:rFonts w:asciiTheme="majorHAnsi" w:eastAsia="Arial" w:hAnsiTheme="majorHAnsi" w:cstheme="majorBidi"/>
          <w:b/>
          <w:bCs/>
          <w:kern w:val="0"/>
          <w:sz w:val="32"/>
          <w:szCs w:val="32"/>
          <w14:ligatures w14:val="none"/>
        </w:rPr>
      </w:pPr>
      <w:r w:rsidRPr="0034062B">
        <w:rPr>
          <w:rFonts w:asciiTheme="majorHAnsi" w:eastAsia="Arial" w:hAnsiTheme="majorHAnsi" w:cstheme="majorBidi"/>
          <w:b/>
          <w:bCs/>
          <w:kern w:val="0"/>
          <w:sz w:val="32"/>
          <w:szCs w:val="32"/>
          <w14:ligatures w14:val="none"/>
        </w:rPr>
        <w:t>Information Sharing  </w:t>
      </w:r>
    </w:p>
    <w:p w14:paraId="4ABF722F" w14:textId="77777777" w:rsidR="00EF75DA" w:rsidRPr="00EF75DA" w:rsidRDefault="00EF75DA" w:rsidP="00EF75DA">
      <w:pPr>
        <w:spacing w:before="318" w:line="240" w:lineRule="auto"/>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For the ASB Case Review process to be effective, relevant information must be shared across relevant bodies and partner agencies under the following legislation; </w:t>
      </w:r>
    </w:p>
    <w:p w14:paraId="2D8C458C" w14:textId="6E29803D" w:rsidR="00EF75DA" w:rsidRPr="002B754F" w:rsidRDefault="00EF75DA" w:rsidP="002B754F">
      <w:pPr>
        <w:pStyle w:val="ListParagraph"/>
        <w:numPr>
          <w:ilvl w:val="1"/>
          <w:numId w:val="33"/>
        </w:numPr>
        <w:spacing w:after="0" w:line="240" w:lineRule="auto"/>
        <w:ind w:left="851" w:hanging="851"/>
        <w:rPr>
          <w:rFonts w:eastAsia="Arial" w:cstheme="minorHAnsi"/>
          <w:color w:val="000000" w:themeColor="text1"/>
          <w:kern w:val="0"/>
          <w:sz w:val="24"/>
          <w:szCs w:val="24"/>
          <w14:ligatures w14:val="none"/>
        </w:rPr>
      </w:pPr>
      <w:r w:rsidRPr="002B754F">
        <w:rPr>
          <w:rFonts w:eastAsia="Arial" w:cstheme="minorHAnsi"/>
          <w:color w:val="000000" w:themeColor="text1"/>
          <w:kern w:val="0"/>
          <w:sz w:val="24"/>
          <w:szCs w:val="24"/>
          <w14:ligatures w14:val="none"/>
        </w:rPr>
        <w:t>The Anti-Social Behaviour, Crime and Policing Act 2014 requires relevant bodies to share information pertinent to an ASB Case Review activation and review. (Please refer to schedule 4, para 6(2))</w:t>
      </w:r>
    </w:p>
    <w:p w14:paraId="7954E8D8" w14:textId="77777777" w:rsidR="00EF75DA" w:rsidRPr="00EF75DA" w:rsidRDefault="00EF75DA" w:rsidP="00EF75DA">
      <w:pPr>
        <w:spacing w:after="0" w:line="240" w:lineRule="auto"/>
        <w:ind w:left="851" w:hanging="284"/>
        <w:rPr>
          <w:rFonts w:eastAsia="Arial" w:cstheme="minorHAnsi"/>
          <w:color w:val="000000" w:themeColor="text1"/>
          <w:kern w:val="0"/>
          <w:sz w:val="24"/>
          <w:szCs w:val="24"/>
          <w14:ligatures w14:val="none"/>
        </w:rPr>
      </w:pPr>
    </w:p>
    <w:p w14:paraId="49759044" w14:textId="77777777" w:rsidR="00EF75DA" w:rsidRPr="00EF75DA" w:rsidRDefault="00EF75DA" w:rsidP="00EF75DA">
      <w:pPr>
        <w:spacing w:after="0" w:line="240" w:lineRule="auto"/>
        <w:ind w:left="851" w:hanging="284"/>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 xml:space="preserve">     Where a request is made to an agency which does not exercise public functions, that agency may comply with the request subject to para 7(4) Anti-Social Behaviour, Crime and Policing Act 2014.  </w:t>
      </w:r>
    </w:p>
    <w:p w14:paraId="3E2C6CD3" w14:textId="77777777" w:rsidR="00EF75DA" w:rsidRPr="00EF75DA" w:rsidRDefault="00EF75DA" w:rsidP="00EF75DA">
      <w:pPr>
        <w:spacing w:after="0" w:line="240" w:lineRule="auto"/>
        <w:ind w:left="284"/>
        <w:rPr>
          <w:rFonts w:eastAsia="Arial" w:cstheme="minorHAnsi"/>
          <w:color w:val="000000" w:themeColor="text1"/>
          <w:kern w:val="0"/>
          <w:sz w:val="24"/>
          <w:szCs w:val="24"/>
          <w14:ligatures w14:val="none"/>
        </w:rPr>
      </w:pPr>
    </w:p>
    <w:p w14:paraId="4957B89D" w14:textId="77777777" w:rsidR="00EF75DA" w:rsidRPr="00EF75DA" w:rsidRDefault="00EF75DA" w:rsidP="00EF75DA">
      <w:pPr>
        <w:spacing w:after="0" w:line="240" w:lineRule="auto"/>
        <w:ind w:left="851"/>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Paragraph 7 (4) of Schedule 4 Anti-Social Behaviour, Crime and Policing Act 2014 provides the disclosure of information is not required where it relates to non-exempt personal data which would be a breach of Data Protection legislation, a breach of any obligation of confidence owed by the person making the disclosure, or which is prohibited by parts 1 to 7 of Chapter 1 of Part 9 of the Regulation of Investigatory Powers Act 2016.</w:t>
      </w:r>
    </w:p>
    <w:p w14:paraId="45523055" w14:textId="77777777" w:rsidR="00EF75DA" w:rsidRPr="00EF75DA" w:rsidRDefault="00EF75DA" w:rsidP="00EF75DA">
      <w:pPr>
        <w:spacing w:after="0" w:line="240" w:lineRule="auto"/>
        <w:ind w:left="284"/>
        <w:rPr>
          <w:rFonts w:eastAsia="Arial" w:cstheme="minorHAnsi"/>
          <w:color w:val="000000" w:themeColor="text1"/>
          <w:kern w:val="0"/>
          <w:sz w:val="24"/>
          <w:szCs w:val="24"/>
          <w14:ligatures w14:val="none"/>
        </w:rPr>
      </w:pPr>
    </w:p>
    <w:p w14:paraId="4A76C111" w14:textId="77777777" w:rsidR="002B754F" w:rsidRDefault="00EF75DA" w:rsidP="002B754F">
      <w:pPr>
        <w:pStyle w:val="ListParagraph"/>
        <w:numPr>
          <w:ilvl w:val="1"/>
          <w:numId w:val="34"/>
        </w:numPr>
        <w:spacing w:before="15" w:line="240" w:lineRule="auto"/>
        <w:ind w:left="851" w:right="2009" w:hanging="709"/>
        <w:rPr>
          <w:rFonts w:eastAsia="Arial" w:cstheme="minorHAnsi"/>
          <w:color w:val="000000" w:themeColor="text1"/>
          <w:kern w:val="0"/>
          <w:sz w:val="24"/>
          <w:szCs w:val="24"/>
          <w14:ligatures w14:val="none"/>
        </w:rPr>
      </w:pPr>
      <w:r w:rsidRPr="002B754F">
        <w:rPr>
          <w:rFonts w:eastAsia="Arial" w:cstheme="minorHAnsi"/>
          <w:color w:val="000000" w:themeColor="text1"/>
          <w:kern w:val="0"/>
          <w:sz w:val="24"/>
          <w:szCs w:val="24"/>
          <w14:ligatures w14:val="none"/>
        </w:rPr>
        <w:t>Schedule 2 5(b) to the Data Protection Act 1998</w:t>
      </w:r>
    </w:p>
    <w:p w14:paraId="5E192461" w14:textId="77777777" w:rsidR="002B754F" w:rsidRDefault="002B754F" w:rsidP="002B754F">
      <w:pPr>
        <w:pStyle w:val="ListParagraph"/>
        <w:spacing w:before="15" w:line="240" w:lineRule="auto"/>
        <w:ind w:left="851" w:right="2009"/>
        <w:rPr>
          <w:rFonts w:eastAsia="Arial" w:cstheme="minorHAnsi"/>
          <w:color w:val="000000" w:themeColor="text1"/>
          <w:kern w:val="0"/>
          <w:sz w:val="24"/>
          <w:szCs w:val="24"/>
          <w14:ligatures w14:val="none"/>
        </w:rPr>
      </w:pPr>
    </w:p>
    <w:p w14:paraId="2B256D37" w14:textId="657B68F7" w:rsidR="00EF75DA" w:rsidRDefault="00EF75DA" w:rsidP="002B754F">
      <w:pPr>
        <w:pStyle w:val="ListParagraph"/>
        <w:numPr>
          <w:ilvl w:val="1"/>
          <w:numId w:val="34"/>
        </w:numPr>
        <w:spacing w:before="15" w:line="240" w:lineRule="auto"/>
        <w:ind w:left="851" w:right="2009" w:hanging="709"/>
        <w:rPr>
          <w:rFonts w:eastAsia="Arial" w:cstheme="minorHAnsi"/>
          <w:color w:val="000000" w:themeColor="text1"/>
          <w:kern w:val="0"/>
          <w:sz w:val="24"/>
          <w:szCs w:val="24"/>
          <w14:ligatures w14:val="none"/>
        </w:rPr>
      </w:pPr>
      <w:r w:rsidRPr="002B754F">
        <w:rPr>
          <w:rFonts w:eastAsia="Arial" w:cstheme="minorHAnsi"/>
          <w:color w:val="000000" w:themeColor="text1"/>
          <w:kern w:val="0"/>
          <w:sz w:val="24"/>
          <w:szCs w:val="24"/>
          <w14:ligatures w14:val="none"/>
        </w:rPr>
        <w:t>Section 115 Crime and Disorder Act 1998</w:t>
      </w:r>
    </w:p>
    <w:p w14:paraId="6EBBBAF0" w14:textId="77777777" w:rsidR="000469F5" w:rsidRPr="000469F5" w:rsidRDefault="000469F5" w:rsidP="000469F5">
      <w:pPr>
        <w:pStyle w:val="ListParagraph"/>
        <w:rPr>
          <w:rFonts w:eastAsia="Arial" w:cstheme="minorHAnsi"/>
          <w:color w:val="000000" w:themeColor="text1"/>
          <w:kern w:val="0"/>
          <w:sz w:val="24"/>
          <w:szCs w:val="24"/>
          <w14:ligatures w14:val="none"/>
        </w:rPr>
      </w:pPr>
    </w:p>
    <w:p w14:paraId="58E1EFDC" w14:textId="77777777" w:rsidR="000469F5" w:rsidRPr="002B754F" w:rsidRDefault="000469F5" w:rsidP="000469F5">
      <w:pPr>
        <w:pStyle w:val="ListParagraph"/>
        <w:spacing w:before="15" w:line="240" w:lineRule="auto"/>
        <w:ind w:left="851" w:right="2009"/>
        <w:rPr>
          <w:rFonts w:eastAsia="Arial" w:cstheme="minorHAnsi"/>
          <w:color w:val="000000" w:themeColor="text1"/>
          <w:kern w:val="0"/>
          <w:sz w:val="24"/>
          <w:szCs w:val="24"/>
          <w14:ligatures w14:val="none"/>
        </w:rPr>
      </w:pPr>
    </w:p>
    <w:p w14:paraId="55DBA0EF" w14:textId="4C8DE84B" w:rsidR="00EF75DA" w:rsidRPr="0034062B" w:rsidRDefault="00EF75DA" w:rsidP="009F7477">
      <w:pPr>
        <w:pStyle w:val="ListParagraph"/>
        <w:keepNext/>
        <w:keepLines/>
        <w:numPr>
          <w:ilvl w:val="0"/>
          <w:numId w:val="1"/>
        </w:numPr>
        <w:spacing w:before="240" w:after="0"/>
        <w:ind w:left="567" w:hanging="567"/>
        <w:outlineLvl w:val="0"/>
        <w:rPr>
          <w:rFonts w:asciiTheme="majorHAnsi" w:eastAsia="Arial" w:hAnsiTheme="majorHAnsi" w:cstheme="majorBidi"/>
          <w:b/>
          <w:bCs/>
          <w:kern w:val="0"/>
          <w:sz w:val="32"/>
          <w:szCs w:val="32"/>
          <w14:ligatures w14:val="none"/>
        </w:rPr>
      </w:pPr>
      <w:r w:rsidRPr="0034062B">
        <w:rPr>
          <w:rFonts w:asciiTheme="majorHAnsi" w:eastAsia="Arial" w:hAnsiTheme="majorHAnsi" w:cstheme="majorBidi"/>
          <w:b/>
          <w:bCs/>
          <w:kern w:val="0"/>
          <w:sz w:val="32"/>
          <w:szCs w:val="32"/>
          <w14:ligatures w14:val="none"/>
        </w:rPr>
        <w:lastRenderedPageBreak/>
        <w:t>Who can raise an ASB Case Review?  </w:t>
      </w:r>
    </w:p>
    <w:p w14:paraId="65B9D560" w14:textId="77777777" w:rsidR="00EF75DA" w:rsidRPr="00EF75DA" w:rsidRDefault="00EF75DA" w:rsidP="00EF75DA">
      <w:pPr>
        <w:spacing w:before="335" w:line="240" w:lineRule="auto"/>
        <w:ind w:right="95"/>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A victim can be an individual person, business, or community group.  </w:t>
      </w:r>
    </w:p>
    <w:p w14:paraId="253BBAF0" w14:textId="77777777" w:rsidR="00EF75DA" w:rsidRPr="00EF75DA" w:rsidRDefault="00EF75DA" w:rsidP="00EF75DA">
      <w:pPr>
        <w:spacing w:before="1" w:line="240" w:lineRule="auto"/>
        <w:ind w:right="95"/>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A third party can also make an application for an ASB Case Review on behalf of a victim, with their consent. This can include a friend, relative, carer, councillor, Member of Parliament, or another professional person. We will still need to contact the victim to establish the facts and will need to confirm this consent.  </w:t>
      </w:r>
    </w:p>
    <w:p w14:paraId="7F7F54B6" w14:textId="1E471E82" w:rsidR="00EF75DA" w:rsidRDefault="00EF75DA" w:rsidP="00EF75DA">
      <w:pPr>
        <w:spacing w:before="1" w:line="240" w:lineRule="auto"/>
        <w:ind w:right="95"/>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A senior manager</w:t>
      </w:r>
      <w:r w:rsidRPr="00EF75DA">
        <w:rPr>
          <w:rFonts w:eastAsia="Arial" w:cstheme="minorHAnsi"/>
          <w:color w:val="FF0000"/>
          <w:kern w:val="0"/>
          <w:sz w:val="24"/>
          <w:szCs w:val="24"/>
          <w14:ligatures w14:val="none"/>
        </w:rPr>
        <w:t xml:space="preserve"> </w:t>
      </w:r>
      <w:r w:rsidRPr="00EF75DA">
        <w:rPr>
          <w:rFonts w:eastAsia="Arial" w:cstheme="minorHAnsi"/>
          <w:color w:val="000000" w:themeColor="text1"/>
          <w:kern w:val="0"/>
          <w:sz w:val="24"/>
          <w:szCs w:val="24"/>
          <w14:ligatures w14:val="none"/>
        </w:rPr>
        <w:t>within the authority who decides that an ASB Case Review is necessary to safeguard a vulnerable victim of anti-social behaviour (please refer to section 5)</w:t>
      </w:r>
      <w:r w:rsidR="007A4D83" w:rsidRPr="007A4D83">
        <w:rPr>
          <w:rFonts w:eastAsia="Arial"/>
          <w:kern w:val="0"/>
          <w:sz w:val="24"/>
          <w:szCs w:val="24"/>
          <w14:ligatures w14:val="none"/>
        </w:rPr>
        <w:t xml:space="preserve"> </w:t>
      </w:r>
      <w:r w:rsidR="007A4D83" w:rsidRPr="0043465C">
        <w:rPr>
          <w:rFonts w:eastAsia="Arial"/>
          <w:kern w:val="0"/>
          <w:sz w:val="24"/>
          <w:szCs w:val="24"/>
          <w14:ligatures w14:val="none"/>
        </w:rPr>
        <w:t>or identifies a case that would benefit from the process and would meet the threshold regardless of whether an application has been received or not</w:t>
      </w:r>
      <w:r w:rsidRPr="00EF75DA">
        <w:rPr>
          <w:rFonts w:eastAsia="Arial" w:cstheme="minorHAnsi"/>
          <w:color w:val="000000" w:themeColor="text1"/>
          <w:kern w:val="0"/>
          <w:sz w:val="24"/>
          <w:szCs w:val="24"/>
          <w14:ligatures w14:val="none"/>
        </w:rPr>
        <w:t>.</w:t>
      </w:r>
    </w:p>
    <w:p w14:paraId="68FBE8C8" w14:textId="77777777" w:rsidR="0034062B" w:rsidRPr="00EF75DA" w:rsidRDefault="0034062B" w:rsidP="00EF75DA">
      <w:pPr>
        <w:spacing w:before="1" w:line="240" w:lineRule="auto"/>
        <w:ind w:right="95"/>
        <w:rPr>
          <w:rFonts w:eastAsia="Arial" w:cstheme="minorHAnsi"/>
          <w:color w:val="000000" w:themeColor="text1"/>
          <w:kern w:val="0"/>
          <w:sz w:val="24"/>
          <w:szCs w:val="24"/>
          <w14:ligatures w14:val="none"/>
        </w:rPr>
      </w:pPr>
    </w:p>
    <w:p w14:paraId="52E1CDEA" w14:textId="20C56B6B" w:rsidR="00EF75DA" w:rsidRPr="0034062B" w:rsidRDefault="00C228C4" w:rsidP="00C228C4">
      <w:pPr>
        <w:pStyle w:val="ListParagraph"/>
        <w:keepNext/>
        <w:keepLines/>
        <w:numPr>
          <w:ilvl w:val="0"/>
          <w:numId w:val="1"/>
        </w:numPr>
        <w:spacing w:before="240" w:after="0"/>
        <w:ind w:left="284"/>
        <w:outlineLvl w:val="0"/>
        <w:rPr>
          <w:rFonts w:asciiTheme="majorHAnsi" w:eastAsia="Arial" w:hAnsiTheme="majorHAnsi" w:cstheme="majorBidi"/>
          <w:b/>
          <w:bCs/>
          <w:kern w:val="0"/>
          <w:sz w:val="32"/>
          <w:szCs w:val="32"/>
          <w14:ligatures w14:val="none"/>
        </w:rPr>
      </w:pPr>
      <w:r>
        <w:rPr>
          <w:rFonts w:asciiTheme="majorHAnsi" w:eastAsia="Arial" w:hAnsiTheme="majorHAnsi" w:cstheme="majorBidi"/>
          <w:color w:val="FF0000"/>
          <w:kern w:val="0"/>
          <w:sz w:val="32"/>
          <w:szCs w:val="32"/>
          <w14:ligatures w14:val="none"/>
        </w:rPr>
        <w:t xml:space="preserve">   </w:t>
      </w:r>
      <w:r w:rsidR="00EF75DA" w:rsidRPr="0034062B">
        <w:rPr>
          <w:rFonts w:asciiTheme="majorHAnsi" w:eastAsia="Arial" w:hAnsiTheme="majorHAnsi" w:cstheme="majorBidi"/>
          <w:b/>
          <w:bCs/>
          <w:kern w:val="0"/>
          <w:sz w:val="32"/>
          <w:szCs w:val="32"/>
          <w14:ligatures w14:val="none"/>
        </w:rPr>
        <w:t>Who is not suitable for the ASB Case Review?  </w:t>
      </w:r>
    </w:p>
    <w:p w14:paraId="3BA57754" w14:textId="77777777" w:rsidR="00EF75DA" w:rsidRPr="00EF75DA" w:rsidRDefault="00EF75DA" w:rsidP="00EF75DA">
      <w:pPr>
        <w:spacing w:before="335" w:line="240" w:lineRule="auto"/>
        <w:ind w:right="-46"/>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 xml:space="preserve">The ASB Case Review is not suitable for a person who: - </w:t>
      </w:r>
    </w:p>
    <w:p w14:paraId="55DFABE1" w14:textId="77777777" w:rsidR="00EF75DA" w:rsidRPr="00EF75DA" w:rsidRDefault="00EF75DA" w:rsidP="00EF75DA">
      <w:pPr>
        <w:numPr>
          <w:ilvl w:val="0"/>
          <w:numId w:val="31"/>
        </w:numPr>
        <w:spacing w:before="335" w:line="240" w:lineRule="auto"/>
        <w:ind w:right="-46"/>
        <w:contextualSpacing/>
        <w:rPr>
          <w:rFonts w:eastAsiaTheme="minorEastAsia"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Wishes to remain anonymous in the ASB Case Review application.</w:t>
      </w:r>
    </w:p>
    <w:p w14:paraId="00D1B2D4" w14:textId="77777777" w:rsidR="00EF75DA" w:rsidRPr="00EF75DA" w:rsidRDefault="00EF75DA" w:rsidP="00EF75DA">
      <w:pPr>
        <w:numPr>
          <w:ilvl w:val="0"/>
          <w:numId w:val="31"/>
        </w:numPr>
        <w:spacing w:before="335" w:line="240" w:lineRule="auto"/>
        <w:ind w:right="-46"/>
        <w:contextualSpacing/>
        <w:rPr>
          <w:rFonts w:eastAsiaTheme="minorEastAsia"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Wants a review of a Crown Prosecution Service (CPS) decision in relation to the prosecution or non-prosecution of a criminal offence.</w:t>
      </w:r>
    </w:p>
    <w:p w14:paraId="07C62B90" w14:textId="77777777" w:rsidR="00EF75DA" w:rsidRPr="00EF75DA" w:rsidRDefault="00EF75DA" w:rsidP="00EF75DA">
      <w:pPr>
        <w:numPr>
          <w:ilvl w:val="0"/>
          <w:numId w:val="31"/>
        </w:numPr>
        <w:spacing w:before="335" w:line="240" w:lineRule="auto"/>
        <w:ind w:right="-46"/>
        <w:contextualSpacing/>
        <w:rPr>
          <w:rFonts w:eastAsiaTheme="minorEastAsia"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Who is dissatisfied with a decision made by a civil or criminal court.</w:t>
      </w:r>
    </w:p>
    <w:p w14:paraId="5881DDCC" w14:textId="77777777" w:rsidR="00EF75DA" w:rsidRPr="00EF75DA" w:rsidRDefault="00EF75DA" w:rsidP="00EF75DA">
      <w:pPr>
        <w:numPr>
          <w:ilvl w:val="0"/>
          <w:numId w:val="31"/>
        </w:numPr>
        <w:spacing w:before="335" w:line="240" w:lineRule="auto"/>
        <w:ind w:right="-46"/>
        <w:contextualSpacing/>
        <w:rPr>
          <w:rFonts w:eastAsiaTheme="minorEastAsia"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Whose complaint is about service provision.</w:t>
      </w:r>
    </w:p>
    <w:p w14:paraId="128376B6" w14:textId="77777777" w:rsidR="007A4D83" w:rsidRDefault="007A4D83" w:rsidP="00EF75DA">
      <w:pPr>
        <w:keepNext/>
        <w:keepLines/>
        <w:tabs>
          <w:tab w:val="left" w:pos="851"/>
        </w:tabs>
        <w:spacing w:before="240" w:after="0"/>
        <w:ind w:left="426" w:hanging="568"/>
        <w:outlineLvl w:val="0"/>
        <w:rPr>
          <w:rFonts w:asciiTheme="majorHAnsi" w:eastAsiaTheme="majorEastAsia" w:hAnsiTheme="majorHAnsi" w:cstheme="majorBidi"/>
          <w:color w:val="FF0000"/>
          <w:kern w:val="0"/>
          <w:sz w:val="32"/>
          <w:szCs w:val="32"/>
          <w14:ligatures w14:val="none"/>
        </w:rPr>
      </w:pPr>
    </w:p>
    <w:p w14:paraId="0926C014" w14:textId="08BA0B38" w:rsidR="00EF75DA" w:rsidRPr="0034062B" w:rsidRDefault="00EF75DA" w:rsidP="003D7CCF">
      <w:pPr>
        <w:pStyle w:val="ListParagraph"/>
        <w:keepNext/>
        <w:keepLines/>
        <w:numPr>
          <w:ilvl w:val="0"/>
          <w:numId w:val="1"/>
        </w:numPr>
        <w:tabs>
          <w:tab w:val="left" w:pos="851"/>
        </w:tabs>
        <w:spacing w:before="240" w:after="0"/>
        <w:ind w:hanging="720"/>
        <w:outlineLvl w:val="0"/>
        <w:rPr>
          <w:rFonts w:asciiTheme="majorHAnsi" w:eastAsiaTheme="majorEastAsia" w:hAnsiTheme="majorHAnsi" w:cstheme="majorBidi"/>
          <w:b/>
          <w:bCs/>
          <w:kern w:val="0"/>
          <w:sz w:val="32"/>
          <w:szCs w:val="32"/>
          <w14:ligatures w14:val="none"/>
        </w:rPr>
      </w:pPr>
      <w:r w:rsidRPr="0034062B">
        <w:rPr>
          <w:rFonts w:asciiTheme="majorHAnsi" w:eastAsiaTheme="majorEastAsia" w:hAnsiTheme="majorHAnsi" w:cstheme="majorBidi"/>
          <w:b/>
          <w:bCs/>
          <w:kern w:val="0"/>
          <w:sz w:val="32"/>
          <w:szCs w:val="32"/>
          <w14:ligatures w14:val="none"/>
        </w:rPr>
        <w:t xml:space="preserve">How to raise an ASB Case Review </w:t>
      </w:r>
    </w:p>
    <w:p w14:paraId="2EA37CB5" w14:textId="6874D887" w:rsidR="00EF75DA" w:rsidRPr="00EF75DA" w:rsidRDefault="00EF75DA" w:rsidP="00EF75DA">
      <w:pPr>
        <w:spacing w:before="315" w:line="240" w:lineRule="auto"/>
        <w:ind w:right="-46" w:hanging="284"/>
        <w:rPr>
          <w:rFonts w:eastAsia="Arial" w:cstheme="minorHAnsi"/>
          <w:color w:val="000000" w:themeColor="text1"/>
          <w:kern w:val="0"/>
          <w:sz w:val="24"/>
          <w:szCs w:val="24"/>
          <w14:ligatures w14:val="none"/>
        </w:rPr>
      </w:pPr>
      <w:r w:rsidRPr="00EF75DA">
        <w:rPr>
          <w:rFonts w:eastAsia="Arial" w:cstheme="minorHAnsi"/>
          <w:color w:val="C00000"/>
          <w:kern w:val="0"/>
          <w:sz w:val="24"/>
          <w:szCs w:val="24"/>
          <w14:ligatures w14:val="none"/>
        </w:rPr>
        <w:t xml:space="preserve">     </w:t>
      </w:r>
      <w:r w:rsidR="0034062B" w:rsidRPr="0034062B">
        <w:rPr>
          <w:rFonts w:eastAsia="Arial" w:cstheme="minorHAnsi"/>
          <w:kern w:val="0"/>
          <w:sz w:val="24"/>
          <w:szCs w:val="24"/>
          <w14:ligatures w14:val="none"/>
        </w:rPr>
        <w:t xml:space="preserve">Cumberland Council and Westmorland and Furness Council </w:t>
      </w:r>
      <w:r w:rsidRPr="00EF75DA">
        <w:rPr>
          <w:rFonts w:eastAsia="Arial" w:cstheme="minorHAnsi"/>
          <w:color w:val="000000" w:themeColor="text1"/>
          <w:kern w:val="0"/>
          <w:sz w:val="24"/>
          <w:szCs w:val="24"/>
          <w14:ligatures w14:val="none"/>
        </w:rPr>
        <w:t>administer</w:t>
      </w:r>
      <w:r w:rsidR="0034062B">
        <w:rPr>
          <w:rFonts w:eastAsia="Arial" w:cstheme="minorHAnsi"/>
          <w:color w:val="000000" w:themeColor="text1"/>
          <w:kern w:val="0"/>
          <w:sz w:val="24"/>
          <w:szCs w:val="24"/>
          <w14:ligatures w14:val="none"/>
        </w:rPr>
        <w:t xml:space="preserve"> </w:t>
      </w:r>
      <w:r w:rsidRPr="00EF75DA">
        <w:rPr>
          <w:rFonts w:eastAsia="Arial" w:cstheme="minorHAnsi"/>
          <w:color w:val="000000" w:themeColor="text1"/>
          <w:kern w:val="0"/>
          <w:sz w:val="24"/>
          <w:szCs w:val="24"/>
          <w14:ligatures w14:val="none"/>
        </w:rPr>
        <w:t xml:space="preserve">and coordinate the ASB Case Review in </w:t>
      </w:r>
      <w:r w:rsidR="0034062B" w:rsidRPr="0034062B">
        <w:rPr>
          <w:rFonts w:eastAsia="Arial" w:cstheme="minorHAnsi"/>
          <w:kern w:val="0"/>
          <w:sz w:val="24"/>
          <w:szCs w:val="24"/>
          <w14:ligatures w14:val="none"/>
        </w:rPr>
        <w:t>Cumbria</w:t>
      </w:r>
      <w:r w:rsidRPr="00EF75DA">
        <w:rPr>
          <w:rFonts w:eastAsia="Arial" w:cstheme="minorHAnsi"/>
          <w:color w:val="000000" w:themeColor="text1"/>
          <w:kern w:val="0"/>
          <w:sz w:val="24"/>
          <w:szCs w:val="24"/>
          <w14:ligatures w14:val="none"/>
        </w:rPr>
        <w:t xml:space="preserve">.  It does not matter which agency a victim has reported incidents to, </w:t>
      </w:r>
      <w:r w:rsidR="0034062B" w:rsidRPr="0034062B">
        <w:rPr>
          <w:rFonts w:eastAsia="Arial" w:cstheme="minorHAnsi"/>
          <w:kern w:val="0"/>
          <w:sz w:val="24"/>
          <w:szCs w:val="24"/>
          <w14:ligatures w14:val="none"/>
        </w:rPr>
        <w:t>the Council</w:t>
      </w:r>
      <w:r w:rsidRPr="0034062B">
        <w:rPr>
          <w:rFonts w:eastAsia="Arial" w:cstheme="minorHAnsi"/>
          <w:kern w:val="0"/>
          <w:sz w:val="24"/>
          <w:szCs w:val="24"/>
          <w14:ligatures w14:val="none"/>
        </w:rPr>
        <w:t xml:space="preserve"> </w:t>
      </w:r>
      <w:r w:rsidRPr="00EF75DA">
        <w:rPr>
          <w:rFonts w:eastAsia="Arial" w:cstheme="minorHAnsi"/>
          <w:color w:val="000000" w:themeColor="text1"/>
          <w:kern w:val="0"/>
          <w:sz w:val="24"/>
          <w:szCs w:val="24"/>
          <w14:ligatures w14:val="none"/>
        </w:rPr>
        <w:t>will obtain the details of incidents relevant to the ASB Case Review application.</w:t>
      </w:r>
    </w:p>
    <w:p w14:paraId="50F4037F" w14:textId="77777777" w:rsidR="00EF75DA" w:rsidRPr="00EF75DA" w:rsidRDefault="00EF75DA" w:rsidP="00EF75DA">
      <w:pPr>
        <w:spacing w:before="328" w:line="240" w:lineRule="auto"/>
        <w:ind w:left="284" w:right="-46" w:hanging="1702"/>
        <w:rPr>
          <w:rFonts w:eastAsia="Arial"/>
          <w:color w:val="000000" w:themeColor="text1"/>
          <w:kern w:val="0"/>
          <w:sz w:val="24"/>
          <w:szCs w:val="24"/>
          <w14:ligatures w14:val="none"/>
        </w:rPr>
      </w:pPr>
      <w:r w:rsidRPr="00EF75DA">
        <w:rPr>
          <w:rFonts w:eastAsia="Arial"/>
          <w:b/>
          <w:color w:val="C00000"/>
          <w:kern w:val="0"/>
          <w:sz w:val="24"/>
          <w:szCs w:val="24"/>
          <w14:ligatures w14:val="none"/>
        </w:rPr>
        <w:t xml:space="preserve">             </w:t>
      </w:r>
      <w:r w:rsidRPr="00EF75DA">
        <w:rPr>
          <w:rFonts w:eastAsia="Arial"/>
          <w:color w:val="C00000"/>
          <w:kern w:val="0"/>
          <w:sz w:val="24"/>
          <w:szCs w:val="24"/>
          <w14:ligatures w14:val="none"/>
        </w:rPr>
        <w:t xml:space="preserve">    </w:t>
      </w:r>
      <w:r w:rsidRPr="00EF75DA">
        <w:rPr>
          <w:rFonts w:eastAsia="Arial"/>
          <w:color w:val="000000" w:themeColor="text1"/>
          <w:kern w:val="0"/>
          <w:sz w:val="24"/>
          <w:szCs w:val="24"/>
          <w14:ligatures w14:val="none"/>
        </w:rPr>
        <w:t xml:space="preserve">          A victim can activate the ASB Case Review by any of the following methods: </w:t>
      </w:r>
    </w:p>
    <w:p w14:paraId="1CC98BE8" w14:textId="7ED52DF8" w:rsidR="000F00E3" w:rsidRPr="00EF75DA" w:rsidRDefault="00B14534" w:rsidP="00EF75DA">
      <w:pPr>
        <w:numPr>
          <w:ilvl w:val="0"/>
          <w:numId w:val="28"/>
        </w:numPr>
        <w:spacing w:before="328" w:line="240" w:lineRule="auto"/>
        <w:ind w:left="709" w:right="-46"/>
        <w:contextualSpacing/>
        <w:rPr>
          <w:rFonts w:eastAsiaTheme="minorEastAsia" w:cstheme="minorHAnsi"/>
          <w:color w:val="000000" w:themeColor="text1"/>
          <w:kern w:val="0"/>
          <w:sz w:val="24"/>
          <w:szCs w:val="24"/>
          <w14:ligatures w14:val="none"/>
        </w:rPr>
      </w:pPr>
      <w:r>
        <w:t xml:space="preserve">Download a Form here: </w:t>
      </w:r>
      <w:hyperlink r:id="rId13" w:history="1">
        <w:r w:rsidR="000F00E3">
          <w:rPr>
            <w:rStyle w:val="Hyperlink"/>
          </w:rPr>
          <w:t>Apply for an anti-social behaviour case review | Cumberland Council</w:t>
        </w:r>
      </w:hyperlink>
    </w:p>
    <w:p w14:paraId="0850C3AD" w14:textId="392FFA4E" w:rsidR="000F00E3" w:rsidRPr="000F00E3" w:rsidRDefault="00B14534" w:rsidP="00EF75DA">
      <w:pPr>
        <w:numPr>
          <w:ilvl w:val="0"/>
          <w:numId w:val="28"/>
        </w:numPr>
        <w:spacing w:before="328" w:line="240" w:lineRule="auto"/>
        <w:ind w:left="709" w:right="-46"/>
        <w:contextualSpacing/>
        <w:rPr>
          <w:rFonts w:eastAsiaTheme="minorEastAsia" w:cstheme="minorHAnsi"/>
          <w:color w:val="000000" w:themeColor="text1"/>
          <w:kern w:val="0"/>
          <w:sz w:val="24"/>
          <w:szCs w:val="24"/>
          <w14:ligatures w14:val="none"/>
        </w:rPr>
      </w:pPr>
      <w:r>
        <w:t xml:space="preserve">Download a Form here: </w:t>
      </w:r>
      <w:hyperlink r:id="rId14" w:history="1">
        <w:r w:rsidR="000F00E3">
          <w:rPr>
            <w:rStyle w:val="Hyperlink"/>
          </w:rPr>
          <w:t>Anti-social behaviour case review | Westmorland and Furness Council</w:t>
        </w:r>
      </w:hyperlink>
    </w:p>
    <w:p w14:paraId="6B357975" w14:textId="35EC2B18" w:rsidR="00EF75DA" w:rsidRPr="00C76C38" w:rsidRDefault="00E8137F" w:rsidP="00EF75DA">
      <w:pPr>
        <w:numPr>
          <w:ilvl w:val="0"/>
          <w:numId w:val="28"/>
        </w:numPr>
        <w:spacing w:before="328" w:line="240" w:lineRule="auto"/>
        <w:ind w:left="709" w:right="-46"/>
        <w:contextualSpacing/>
        <w:rPr>
          <w:rFonts w:eastAsiaTheme="minorEastAsia" w:cstheme="minorHAnsi"/>
          <w:color w:val="FF0000"/>
          <w:kern w:val="0"/>
          <w:sz w:val="24"/>
          <w:szCs w:val="24"/>
          <w14:ligatures w14:val="none"/>
        </w:rPr>
      </w:pPr>
      <w:r>
        <w:rPr>
          <w:rFonts w:eastAsia="Arial" w:cstheme="minorHAnsi"/>
          <w:color w:val="000000" w:themeColor="text1"/>
          <w:kern w:val="0"/>
          <w:sz w:val="24"/>
          <w:szCs w:val="24"/>
          <w14:ligatures w14:val="none"/>
        </w:rPr>
        <w:t>If you are unable to access the website, please r</w:t>
      </w:r>
      <w:r w:rsidR="00F02AA4" w:rsidRPr="00C76C38">
        <w:rPr>
          <w:rFonts w:eastAsia="Arial" w:cstheme="minorHAnsi"/>
          <w:color w:val="000000" w:themeColor="text1"/>
          <w:kern w:val="0"/>
          <w:sz w:val="24"/>
          <w:szCs w:val="24"/>
          <w14:ligatures w14:val="none"/>
        </w:rPr>
        <w:t xml:space="preserve">equest a form </w:t>
      </w:r>
      <w:r w:rsidR="00BD1687">
        <w:rPr>
          <w:rFonts w:eastAsia="Arial" w:cstheme="minorHAnsi"/>
          <w:color w:val="000000" w:themeColor="text1"/>
          <w:kern w:val="0"/>
          <w:sz w:val="24"/>
          <w:szCs w:val="24"/>
          <w14:ligatures w14:val="none"/>
        </w:rPr>
        <w:t>b</w:t>
      </w:r>
      <w:r w:rsidR="00EF75DA" w:rsidRPr="00C76C38">
        <w:rPr>
          <w:rFonts w:eastAsia="Arial" w:cstheme="minorHAnsi"/>
          <w:color w:val="000000" w:themeColor="text1"/>
          <w:kern w:val="0"/>
          <w:sz w:val="24"/>
          <w:szCs w:val="24"/>
          <w14:ligatures w14:val="none"/>
        </w:rPr>
        <w:t xml:space="preserve">y phone: </w:t>
      </w:r>
      <w:r w:rsidR="00F02AA4" w:rsidRPr="00C76C38">
        <w:rPr>
          <w:rFonts w:eastAsia="Arial" w:cstheme="minorHAnsi"/>
          <w:color w:val="000000" w:themeColor="text1"/>
          <w:kern w:val="0"/>
          <w:sz w:val="24"/>
          <w:szCs w:val="24"/>
          <w14:ligatures w14:val="none"/>
        </w:rPr>
        <w:tab/>
      </w:r>
      <w:r>
        <w:rPr>
          <w:rFonts w:eastAsia="Arial" w:cstheme="minorHAnsi"/>
          <w:color w:val="000000" w:themeColor="text1"/>
          <w:kern w:val="0"/>
          <w:sz w:val="24"/>
          <w:szCs w:val="24"/>
          <w14:ligatures w14:val="none"/>
        </w:rPr>
        <w:tab/>
      </w:r>
      <w:r>
        <w:rPr>
          <w:rFonts w:eastAsia="Arial" w:cstheme="minorHAnsi"/>
          <w:color w:val="000000" w:themeColor="text1"/>
          <w:kern w:val="0"/>
          <w:sz w:val="24"/>
          <w:szCs w:val="24"/>
          <w14:ligatures w14:val="none"/>
        </w:rPr>
        <w:tab/>
      </w:r>
      <w:r>
        <w:rPr>
          <w:rFonts w:eastAsia="Arial" w:cstheme="minorHAnsi"/>
          <w:color w:val="000000" w:themeColor="text1"/>
          <w:kern w:val="0"/>
          <w:sz w:val="24"/>
          <w:szCs w:val="24"/>
          <w14:ligatures w14:val="none"/>
        </w:rPr>
        <w:tab/>
      </w:r>
      <w:r w:rsidR="00F02AA4" w:rsidRPr="00C76C38">
        <w:rPr>
          <w:rFonts w:eastAsia="Arial" w:cstheme="minorHAnsi"/>
          <w:color w:val="000000" w:themeColor="text1"/>
          <w:kern w:val="0"/>
          <w:sz w:val="24"/>
          <w:szCs w:val="24"/>
          <w14:ligatures w14:val="none"/>
        </w:rPr>
        <w:t>Cumberland Council – 0300 373 3730</w:t>
      </w:r>
    </w:p>
    <w:p w14:paraId="1E90D785" w14:textId="499E959D" w:rsidR="00C76C38" w:rsidRDefault="00F02AA4" w:rsidP="00E8137F">
      <w:pPr>
        <w:spacing w:before="328" w:line="240" w:lineRule="auto"/>
        <w:ind w:left="720" w:right="-46" w:firstLine="720"/>
        <w:contextualSpacing/>
        <w:rPr>
          <w:rFonts w:eastAsiaTheme="minorEastAsia" w:cstheme="minorHAnsi"/>
          <w:kern w:val="0"/>
          <w:sz w:val="24"/>
          <w:szCs w:val="24"/>
          <w14:ligatures w14:val="none"/>
        </w:rPr>
      </w:pPr>
      <w:r w:rsidRPr="00C76C38">
        <w:rPr>
          <w:rFonts w:eastAsiaTheme="minorEastAsia" w:cstheme="minorHAnsi"/>
          <w:kern w:val="0"/>
          <w:sz w:val="24"/>
          <w:szCs w:val="24"/>
          <w14:ligatures w14:val="none"/>
        </w:rPr>
        <w:t>Westmorland &amp; Furness Council</w:t>
      </w:r>
      <w:r w:rsidR="00C76C38" w:rsidRPr="00C76C38">
        <w:rPr>
          <w:rFonts w:eastAsiaTheme="minorEastAsia" w:cstheme="minorHAnsi"/>
          <w:kern w:val="0"/>
          <w:sz w:val="24"/>
          <w:szCs w:val="24"/>
          <w14:ligatures w14:val="none"/>
        </w:rPr>
        <w:t xml:space="preserve"> – 0300 373 3300</w:t>
      </w:r>
    </w:p>
    <w:p w14:paraId="218F2D1A" w14:textId="77777777" w:rsidR="00EB7CD0" w:rsidRDefault="00EB7CD0" w:rsidP="00C76C38">
      <w:pPr>
        <w:spacing w:before="328" w:line="240" w:lineRule="auto"/>
        <w:ind w:left="3600" w:right="-46"/>
        <w:contextualSpacing/>
        <w:rPr>
          <w:rFonts w:eastAsiaTheme="minorEastAsia" w:cstheme="minorHAnsi"/>
          <w:kern w:val="0"/>
          <w:sz w:val="24"/>
          <w:szCs w:val="24"/>
          <w14:ligatures w14:val="none"/>
        </w:rPr>
      </w:pPr>
    </w:p>
    <w:p w14:paraId="69E8EFB5" w14:textId="15FE1E49" w:rsidR="00EF75DA" w:rsidRPr="00D70668" w:rsidRDefault="00EF75DA" w:rsidP="00EF75DA">
      <w:pPr>
        <w:spacing w:before="328" w:line="240" w:lineRule="auto"/>
        <w:ind w:right="-46"/>
        <w:rPr>
          <w:rFonts w:eastAsiaTheme="minorEastAsia" w:cstheme="minorHAnsi"/>
          <w:kern w:val="0"/>
          <w:sz w:val="24"/>
          <w:szCs w:val="24"/>
          <w14:ligatures w14:val="none"/>
        </w:rPr>
      </w:pPr>
      <w:r w:rsidRPr="00D70668">
        <w:rPr>
          <w:rFonts w:eastAsiaTheme="minorEastAsia" w:cstheme="minorHAnsi"/>
          <w:kern w:val="0"/>
          <w:sz w:val="24"/>
          <w:szCs w:val="24"/>
          <w14:ligatures w14:val="none"/>
        </w:rPr>
        <w:t xml:space="preserve">The details of the ASB Case Review SPOC </w:t>
      </w:r>
      <w:r w:rsidR="00D70668">
        <w:rPr>
          <w:rFonts w:eastAsiaTheme="minorEastAsia" w:cstheme="minorHAnsi"/>
          <w:kern w:val="0"/>
          <w:sz w:val="24"/>
          <w:szCs w:val="24"/>
          <w14:ligatures w14:val="none"/>
        </w:rPr>
        <w:t xml:space="preserve">will be provided to the applicant following </w:t>
      </w:r>
      <w:r w:rsidR="00421209">
        <w:rPr>
          <w:rFonts w:eastAsiaTheme="minorEastAsia" w:cstheme="minorHAnsi"/>
          <w:kern w:val="0"/>
          <w:sz w:val="24"/>
          <w:szCs w:val="24"/>
          <w14:ligatures w14:val="none"/>
        </w:rPr>
        <w:t xml:space="preserve">acceptance </w:t>
      </w:r>
      <w:r w:rsidR="00D70668">
        <w:rPr>
          <w:rFonts w:eastAsiaTheme="minorEastAsia" w:cstheme="minorHAnsi"/>
          <w:kern w:val="0"/>
          <w:sz w:val="24"/>
          <w:szCs w:val="24"/>
          <w14:ligatures w14:val="none"/>
        </w:rPr>
        <w:t xml:space="preserve"> of the Case Review form.</w:t>
      </w:r>
    </w:p>
    <w:p w14:paraId="6FC29186" w14:textId="00519CE2" w:rsidR="00EF75DA" w:rsidRPr="0034062B" w:rsidRDefault="00EF75DA" w:rsidP="001B0055">
      <w:pPr>
        <w:pStyle w:val="ListParagraph"/>
        <w:keepNext/>
        <w:keepLines/>
        <w:numPr>
          <w:ilvl w:val="0"/>
          <w:numId w:val="1"/>
        </w:numPr>
        <w:tabs>
          <w:tab w:val="left" w:pos="851"/>
        </w:tabs>
        <w:spacing w:before="240" w:after="0"/>
        <w:ind w:hanging="862"/>
        <w:outlineLvl w:val="0"/>
        <w:rPr>
          <w:rFonts w:asciiTheme="majorHAnsi" w:eastAsiaTheme="majorEastAsia" w:hAnsiTheme="majorHAnsi" w:cstheme="majorBidi"/>
          <w:b/>
          <w:bCs/>
          <w:sz w:val="32"/>
          <w:szCs w:val="32"/>
        </w:rPr>
      </w:pPr>
      <w:r w:rsidRPr="0034062B">
        <w:rPr>
          <w:rFonts w:asciiTheme="majorHAnsi" w:eastAsiaTheme="majorEastAsia" w:hAnsiTheme="majorHAnsi" w:cstheme="majorBidi"/>
          <w:b/>
          <w:bCs/>
          <w:kern w:val="0"/>
          <w:sz w:val="32"/>
          <w:szCs w:val="32"/>
          <w14:ligatures w14:val="none"/>
        </w:rPr>
        <w:lastRenderedPageBreak/>
        <w:t xml:space="preserve">The ASB Case Review Application Procedure </w:t>
      </w:r>
    </w:p>
    <w:p w14:paraId="25B8137D" w14:textId="2D5996E5" w:rsidR="00EF75DA" w:rsidRPr="00EF75DA" w:rsidRDefault="0E184BCD" w:rsidP="3775BA49">
      <w:pPr>
        <w:keepNext/>
        <w:keepLines/>
        <w:spacing w:before="32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Upon receipt of an application, the Customer Service Officer will acknowledge receipt within</w:t>
      </w:r>
      <w:r w:rsidRPr="3775BA49">
        <w:rPr>
          <w:rFonts w:ascii="Calibri" w:eastAsia="Calibri" w:hAnsi="Calibri" w:cs="Calibri"/>
          <w:b/>
          <w:bCs/>
          <w:color w:val="000000" w:themeColor="text1"/>
          <w:sz w:val="24"/>
          <w:szCs w:val="24"/>
        </w:rPr>
        <w:t xml:space="preserve"> </w:t>
      </w:r>
      <w:r w:rsidR="000469F5" w:rsidRPr="0034062B">
        <w:rPr>
          <w:rFonts w:ascii="Calibri" w:eastAsia="Calibri" w:hAnsi="Calibri" w:cs="Calibri"/>
          <w:sz w:val="24"/>
          <w:szCs w:val="24"/>
        </w:rPr>
        <w:t>3</w:t>
      </w:r>
      <w:r w:rsidRPr="3775BA49">
        <w:rPr>
          <w:rFonts w:ascii="Calibri" w:eastAsia="Calibri" w:hAnsi="Calibri" w:cs="Calibri"/>
          <w:b/>
          <w:bCs/>
          <w:color w:val="FF0000"/>
          <w:sz w:val="24"/>
          <w:szCs w:val="24"/>
        </w:rPr>
        <w:t> </w:t>
      </w:r>
      <w:r w:rsidRPr="3775BA49">
        <w:rPr>
          <w:rFonts w:ascii="Calibri" w:eastAsia="Calibri" w:hAnsi="Calibri" w:cs="Calibri"/>
          <w:color w:val="000000" w:themeColor="text1"/>
          <w:sz w:val="24"/>
          <w:szCs w:val="24"/>
        </w:rPr>
        <w:t xml:space="preserve">working days from the date of the application and send the application to the local focus hub manager for the given area.  If the relevant hub manager is on leave, then the Customer Service Officer will ensure the matter is passed to another hub manager to oversee.  </w:t>
      </w:r>
    </w:p>
    <w:p w14:paraId="1C61AD60" w14:textId="652F50EF" w:rsidR="00EF75DA" w:rsidRPr="00EF75DA" w:rsidRDefault="0E184BCD" w:rsidP="3775BA49">
      <w:pPr>
        <w:keepNext/>
        <w:keepLines/>
        <w:spacing w:before="328" w:line="240" w:lineRule="auto"/>
        <w:ind w:right="-46"/>
        <w:rPr>
          <w:rFonts w:ascii="Calibri" w:eastAsia="Calibri" w:hAnsi="Calibri" w:cs="Calibri"/>
          <w:color w:val="000000" w:themeColor="text1"/>
          <w:sz w:val="24"/>
          <w:szCs w:val="24"/>
        </w:rPr>
      </w:pPr>
      <w:r w:rsidRPr="75D75DA7">
        <w:rPr>
          <w:rFonts w:ascii="Calibri" w:eastAsia="Calibri" w:hAnsi="Calibri" w:cs="Calibri"/>
          <w:color w:val="000000" w:themeColor="text1"/>
          <w:sz w:val="24"/>
          <w:szCs w:val="24"/>
        </w:rPr>
        <w:t xml:space="preserve">The Hub </w:t>
      </w:r>
      <w:r w:rsidR="3BCF14D3" w:rsidRPr="75D75DA7">
        <w:rPr>
          <w:rFonts w:ascii="Calibri" w:eastAsia="Calibri" w:hAnsi="Calibri" w:cs="Calibri"/>
          <w:color w:val="000000" w:themeColor="text1"/>
          <w:sz w:val="24"/>
          <w:szCs w:val="24"/>
        </w:rPr>
        <w:t>M</w:t>
      </w:r>
      <w:r w:rsidRPr="75D75DA7">
        <w:rPr>
          <w:rFonts w:ascii="Calibri" w:eastAsia="Calibri" w:hAnsi="Calibri" w:cs="Calibri"/>
          <w:color w:val="000000" w:themeColor="text1"/>
          <w:sz w:val="24"/>
          <w:szCs w:val="24"/>
        </w:rPr>
        <w:t>anager will be the SPOC (Specified Point of Contact) for the ASB Case Review.</w:t>
      </w:r>
    </w:p>
    <w:p w14:paraId="62BB4C24" w14:textId="6B2231E9" w:rsidR="00EF75DA" w:rsidRPr="00EF75DA" w:rsidRDefault="0E184BCD" w:rsidP="3775BA49">
      <w:pPr>
        <w:keepNext/>
        <w:keepLines/>
        <w:spacing w:before="315"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Upon receiving an ASB Case Review application, the SPOC will (in no particular order): -</w:t>
      </w:r>
    </w:p>
    <w:p w14:paraId="5E7F0548" w14:textId="7E5A3EA7" w:rsidR="00EF75DA" w:rsidRPr="00EF75DA" w:rsidRDefault="0E184BCD" w:rsidP="3775BA49">
      <w:pPr>
        <w:pStyle w:val="ListParagraph"/>
        <w:keepNext/>
        <w:keepLines/>
        <w:numPr>
          <w:ilvl w:val="0"/>
          <w:numId w:val="12"/>
        </w:numPr>
        <w:spacing w:before="315"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Contact the victim (preferably by telephone)</w:t>
      </w:r>
      <w:r w:rsidRPr="3775BA49">
        <w:rPr>
          <w:rFonts w:ascii="Calibri" w:eastAsia="Calibri" w:hAnsi="Calibri" w:cs="Calibri"/>
          <w:b/>
          <w:bCs/>
          <w:color w:val="000000" w:themeColor="text1"/>
          <w:sz w:val="24"/>
          <w:szCs w:val="24"/>
        </w:rPr>
        <w:t xml:space="preserve"> </w:t>
      </w:r>
      <w:r w:rsidRPr="3775BA49">
        <w:rPr>
          <w:rFonts w:ascii="Calibri" w:eastAsia="Calibri" w:hAnsi="Calibri" w:cs="Calibri"/>
          <w:color w:val="000000" w:themeColor="text1"/>
          <w:sz w:val="24"/>
          <w:szCs w:val="24"/>
        </w:rPr>
        <w:t>to gather further information about the incidents and ASB case as a whole and complete a risk assessment.  A discussion/referral regarding support services will also be made if appropriate.  </w:t>
      </w:r>
    </w:p>
    <w:p w14:paraId="0E8B5282" w14:textId="49DCD078" w:rsidR="00EF75DA" w:rsidRPr="00EF75DA" w:rsidRDefault="0E184BCD" w:rsidP="3775BA49">
      <w:pPr>
        <w:pStyle w:val="ListParagraph"/>
        <w:keepNext/>
        <w:keepLines/>
        <w:numPr>
          <w:ilvl w:val="0"/>
          <w:numId w:val="12"/>
        </w:numPr>
        <w:spacing w:before="315"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Complete cross reference checks with relevant agencies to confirm the 3 qualifying complaints have been received and are accurate. </w:t>
      </w:r>
    </w:p>
    <w:p w14:paraId="17842E4E" w14:textId="7C3F70E5" w:rsidR="00EF75DA" w:rsidRPr="00EF75DA" w:rsidRDefault="0E184BCD" w:rsidP="3775BA49">
      <w:pPr>
        <w:keepNext/>
        <w:keepLines/>
        <w:spacing w:before="315"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Where the victim cannot be reached, the SPOC should make reasonable efforts to contact them (letter, phone, email, visit etc). Where contact cannot be made, the Case Review will be listed as withdrawn and closed.  A letter confirming this action will be sent by letter to the victim within </w:t>
      </w:r>
      <w:r w:rsidRPr="0034062B">
        <w:rPr>
          <w:rFonts w:ascii="Calibri" w:eastAsia="Calibri" w:hAnsi="Calibri" w:cs="Calibri"/>
          <w:sz w:val="24"/>
          <w:szCs w:val="24"/>
        </w:rPr>
        <w:t>7</w:t>
      </w:r>
      <w:r w:rsidRPr="3775BA49">
        <w:rPr>
          <w:rFonts w:ascii="Calibri" w:eastAsia="Calibri" w:hAnsi="Calibri" w:cs="Calibri"/>
          <w:color w:val="000000" w:themeColor="text1"/>
          <w:sz w:val="24"/>
          <w:szCs w:val="24"/>
        </w:rPr>
        <w:t xml:space="preserve"> working days.</w:t>
      </w:r>
    </w:p>
    <w:p w14:paraId="5DFF8533" w14:textId="6CE52DC0" w:rsidR="00EF75DA" w:rsidRPr="00EF75DA" w:rsidRDefault="0E184BCD" w:rsidP="3775BA49">
      <w:pPr>
        <w:keepNext/>
        <w:keepLines/>
        <w:spacing w:before="315"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All the information detailed in points a and b above will be circulated to a specified contact at each of the relevant bodies (listed in section 6) so a decision can be made as to whether the threshold is met or not.   </w:t>
      </w:r>
    </w:p>
    <w:p w14:paraId="43EB23F5" w14:textId="3664F8F3" w:rsidR="00EF75DA" w:rsidRPr="00EF75DA" w:rsidRDefault="0E184BCD" w:rsidP="3775BA49">
      <w:pPr>
        <w:keepNext/>
        <w:keepLines/>
        <w:spacing w:before="315"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Good conscience and professional</w:t>
      </w:r>
      <w:r w:rsidRPr="3775BA49">
        <w:rPr>
          <w:rFonts w:ascii="Calibri" w:eastAsia="Calibri" w:hAnsi="Calibri" w:cs="Calibri"/>
          <w:color w:val="FF0000"/>
          <w:sz w:val="24"/>
          <w:szCs w:val="24"/>
        </w:rPr>
        <w:t xml:space="preserve"> </w:t>
      </w:r>
      <w:r w:rsidRPr="3775BA49">
        <w:rPr>
          <w:rFonts w:ascii="Calibri" w:eastAsia="Calibri" w:hAnsi="Calibri" w:cs="Calibri"/>
          <w:color w:val="000000" w:themeColor="text1"/>
          <w:sz w:val="24"/>
          <w:szCs w:val="24"/>
        </w:rPr>
        <w:t xml:space="preserve">judgement should be exercised to allow the ASB Case Review to progress, even when the threshold is not met (by 3 qualifying complaints), where there are concerns about risk and vulnerability (as detailed in section 5).   </w:t>
      </w:r>
    </w:p>
    <w:p w14:paraId="74FEB567" w14:textId="7E5578C8" w:rsidR="00EF75DA" w:rsidRPr="00EF75DA" w:rsidRDefault="0E184BCD" w:rsidP="3775BA49">
      <w:pPr>
        <w:keepNext/>
        <w:keepLines/>
        <w:spacing w:before="315"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When there is uncertainty or debate as to whether the threshold is met, if one or more of the relevant bodies considers that it is met, then the ASB Case Review should be accepted. </w:t>
      </w:r>
    </w:p>
    <w:p w14:paraId="7C621DFF" w14:textId="1A740004" w:rsidR="00EF75DA" w:rsidRPr="00EF75DA" w:rsidRDefault="0E184BCD" w:rsidP="3775BA49">
      <w:pPr>
        <w:keepNext/>
        <w:keepLines/>
        <w:spacing w:before="328" w:line="240" w:lineRule="auto"/>
        <w:ind w:right="-46" w:hanging="1277"/>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                        A decision letter should be issued to the applicant within</w:t>
      </w:r>
      <w:r w:rsidRPr="3775BA49">
        <w:rPr>
          <w:rFonts w:ascii="Calibri" w:eastAsia="Calibri" w:hAnsi="Calibri" w:cs="Calibri"/>
          <w:color w:val="FF0000"/>
          <w:sz w:val="24"/>
          <w:szCs w:val="24"/>
        </w:rPr>
        <w:t xml:space="preserve"> </w:t>
      </w:r>
      <w:r w:rsidRPr="0034062B">
        <w:rPr>
          <w:rFonts w:ascii="Calibri" w:eastAsia="Calibri" w:hAnsi="Calibri" w:cs="Calibri"/>
          <w:sz w:val="24"/>
          <w:szCs w:val="24"/>
        </w:rPr>
        <w:t xml:space="preserve">10 </w:t>
      </w:r>
      <w:r w:rsidRPr="3775BA49">
        <w:rPr>
          <w:rFonts w:ascii="Calibri" w:eastAsia="Calibri" w:hAnsi="Calibri" w:cs="Calibri"/>
          <w:color w:val="000000" w:themeColor="text1"/>
          <w:sz w:val="24"/>
          <w:szCs w:val="24"/>
        </w:rPr>
        <w:t>working days of the application unless further information is required from agencies to determine if the threshold is met</w:t>
      </w:r>
      <w:r w:rsidRPr="3775BA49">
        <w:rPr>
          <w:rFonts w:ascii="Calibri" w:eastAsia="Calibri" w:hAnsi="Calibri" w:cs="Calibri"/>
          <w:b/>
          <w:bCs/>
          <w:color w:val="000000" w:themeColor="text1"/>
          <w:sz w:val="24"/>
          <w:szCs w:val="24"/>
        </w:rPr>
        <w:t>.</w:t>
      </w:r>
      <w:r w:rsidRPr="3775BA49">
        <w:rPr>
          <w:rFonts w:ascii="Calibri" w:eastAsia="Calibri" w:hAnsi="Calibri" w:cs="Calibri"/>
          <w:color w:val="000000" w:themeColor="text1"/>
          <w:sz w:val="24"/>
          <w:szCs w:val="24"/>
        </w:rPr>
        <w:t xml:space="preserve">   In this instance, the applicant will be advised of this delay by their preferred means of communication and advised of an appropriate timescale.  </w:t>
      </w:r>
    </w:p>
    <w:p w14:paraId="0364EA07" w14:textId="51DBD4AC" w:rsidR="00EF75DA" w:rsidRPr="00EF75DA" w:rsidRDefault="0E184BCD" w:rsidP="3775BA49">
      <w:pPr>
        <w:keepNext/>
        <w:keepLines/>
        <w:tabs>
          <w:tab w:val="left" w:pos="142"/>
        </w:tabs>
        <w:spacing w:before="328" w:line="240" w:lineRule="auto"/>
        <w:ind w:right="-46" w:hanging="142"/>
        <w:rPr>
          <w:rFonts w:ascii="Calibri" w:eastAsia="Calibri" w:hAnsi="Calibri" w:cs="Calibri"/>
          <w:color w:val="000000" w:themeColor="text1"/>
          <w:sz w:val="24"/>
          <w:szCs w:val="24"/>
        </w:rPr>
      </w:pPr>
      <w:r w:rsidRPr="3775BA49">
        <w:rPr>
          <w:rFonts w:ascii="Calibri" w:eastAsia="Calibri" w:hAnsi="Calibri" w:cs="Calibri"/>
          <w:b/>
          <w:bCs/>
          <w:color w:val="C00000"/>
          <w:sz w:val="24"/>
          <w:szCs w:val="24"/>
        </w:rPr>
        <w:t xml:space="preserve">  </w:t>
      </w:r>
      <w:r w:rsidRPr="3775BA49">
        <w:rPr>
          <w:rFonts w:ascii="Calibri" w:eastAsia="Calibri" w:hAnsi="Calibri" w:cs="Calibri"/>
          <w:color w:val="000000" w:themeColor="text1"/>
          <w:sz w:val="24"/>
          <w:szCs w:val="24"/>
        </w:rPr>
        <w:t>Where the threshold is not met, the decision letter should clearly explain the reasons why and include details of the appeal process</w:t>
      </w:r>
      <w:r w:rsidRPr="3775BA49">
        <w:rPr>
          <w:rFonts w:ascii="Calibri" w:eastAsia="Calibri" w:hAnsi="Calibri" w:cs="Calibri"/>
          <w:b/>
          <w:bCs/>
          <w:color w:val="000000" w:themeColor="text1"/>
          <w:sz w:val="24"/>
          <w:szCs w:val="24"/>
        </w:rPr>
        <w:t>.</w:t>
      </w:r>
    </w:p>
    <w:p w14:paraId="37E434C7" w14:textId="031A9DB2" w:rsidR="00EF75DA" w:rsidRPr="00EF75DA" w:rsidRDefault="0E184BCD" w:rsidP="3775BA49">
      <w:pPr>
        <w:keepNext/>
        <w:keepLines/>
        <w:tabs>
          <w:tab w:val="left" w:pos="142"/>
        </w:tabs>
        <w:spacing w:before="32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Where the threshold has been met, the decision letter will include:</w:t>
      </w:r>
    </w:p>
    <w:p w14:paraId="13594FAC" w14:textId="495F661B" w:rsidR="00EF75DA" w:rsidRPr="00EF75DA" w:rsidRDefault="0E184BCD" w:rsidP="3775BA49">
      <w:pPr>
        <w:pStyle w:val="ListParagraph"/>
        <w:keepNext/>
        <w:keepLines/>
        <w:numPr>
          <w:ilvl w:val="1"/>
          <w:numId w:val="10"/>
        </w:numPr>
        <w:spacing w:before="32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An outline of the next steps of the ASB Case Review process with associated timescales.  [Provide a flow chart if available].</w:t>
      </w:r>
    </w:p>
    <w:p w14:paraId="57CC9A38" w14:textId="374DA142" w:rsidR="00EF75DA" w:rsidRPr="00EF75DA" w:rsidRDefault="0E184BCD" w:rsidP="3775BA49">
      <w:pPr>
        <w:pStyle w:val="ListParagraph"/>
        <w:keepNext/>
        <w:keepLines/>
        <w:numPr>
          <w:ilvl w:val="1"/>
          <w:numId w:val="10"/>
        </w:numPr>
        <w:spacing w:before="32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Contact details of the SPOC</w:t>
      </w:r>
    </w:p>
    <w:p w14:paraId="77DF15E0" w14:textId="7E965030" w:rsidR="00EF75DA" w:rsidRPr="00EF75DA" w:rsidRDefault="0E184BCD" w:rsidP="3775BA49">
      <w:pPr>
        <w:pStyle w:val="ListParagraph"/>
        <w:keepNext/>
        <w:keepLines/>
        <w:numPr>
          <w:ilvl w:val="1"/>
          <w:numId w:val="10"/>
        </w:numPr>
        <w:spacing w:before="32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lastRenderedPageBreak/>
        <w:t xml:space="preserve">Details of support and advocacy agencies available to the applicant and how they can be referred. </w:t>
      </w:r>
    </w:p>
    <w:p w14:paraId="5549F90F" w14:textId="6803C853" w:rsidR="00EF75DA" w:rsidRPr="00EF75DA" w:rsidRDefault="0E184BCD" w:rsidP="3775BA49">
      <w:pPr>
        <w:pStyle w:val="ListParagraph"/>
        <w:keepNext/>
        <w:keepLines/>
        <w:numPr>
          <w:ilvl w:val="1"/>
          <w:numId w:val="10"/>
        </w:numPr>
        <w:spacing w:before="32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The opportunity to attend the initial part of the ASB Case Review hearing to discuss the harm and impact that the ASB has had on their (and their family’s) lives, submit a statement or allow someone to advocate on their behalf.  If the date is yet to be established, the applicant should be advised that this will follow shortly.</w:t>
      </w:r>
    </w:p>
    <w:p w14:paraId="06344559" w14:textId="73D7AC4B" w:rsidR="00EF75DA" w:rsidRPr="00EF75DA" w:rsidRDefault="0E184BCD" w:rsidP="3775BA49">
      <w:pPr>
        <w:keepNext/>
        <w:keepLines/>
        <w:spacing w:before="315" w:line="240" w:lineRule="auto"/>
        <w:ind w:right="-46" w:hanging="851"/>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                As soon as it has been determined that the threshold is met, the SPOC will forward a Partner Agency Response Form (PARF) to all the relevant departments and agencies required to complete.  The agencies contacted will be dependent on the nature of the case.  The form will require the identified partners and responsible agencies to provide information on the reports they have received, and details of any actions taken. The agency should be informed of the timeframe to return the information which is </w:t>
      </w:r>
      <w:r w:rsidRPr="0034062B">
        <w:rPr>
          <w:rFonts w:ascii="Calibri" w:eastAsia="Calibri" w:hAnsi="Calibri" w:cs="Calibri"/>
          <w:sz w:val="24"/>
          <w:szCs w:val="24"/>
        </w:rPr>
        <w:t>10</w:t>
      </w:r>
      <w:r w:rsidRPr="3775BA49">
        <w:rPr>
          <w:rFonts w:ascii="Calibri" w:eastAsia="Calibri" w:hAnsi="Calibri" w:cs="Calibri"/>
          <w:color w:val="000000" w:themeColor="text1"/>
          <w:sz w:val="24"/>
          <w:szCs w:val="24"/>
        </w:rPr>
        <w:t xml:space="preserve"> working days.</w:t>
      </w:r>
    </w:p>
    <w:p w14:paraId="18AFFEA6" w14:textId="44210D0D" w:rsidR="00EF75DA" w:rsidRPr="00EF75DA" w:rsidRDefault="0E184BCD" w:rsidP="3775BA49">
      <w:pPr>
        <w:keepNext/>
        <w:keepLines/>
        <w:spacing w:before="315"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Other agencies, relevant to the case, such as mental health teams or drug and alcohol support services may also be engaged with, and relevant information obtained.  Reference should be made to the existing information sharing agreements, information sharing permitted by the Crime and Disorder Act 1998, Anti-Social Behaviour Act 2014 and Data Protection Act/GDPR 2018 as detailed at </w:t>
      </w:r>
      <w:r w:rsidR="00E3493B">
        <w:rPr>
          <w:rFonts w:ascii="Calibri" w:eastAsia="Calibri" w:hAnsi="Calibri" w:cs="Calibri"/>
          <w:color w:val="000000" w:themeColor="text1"/>
          <w:sz w:val="24"/>
          <w:szCs w:val="24"/>
        </w:rPr>
        <w:t>section 7</w:t>
      </w:r>
    </w:p>
    <w:p w14:paraId="6B4AFD19" w14:textId="40B1604A" w:rsidR="00EF75DA" w:rsidRPr="00EF75DA" w:rsidRDefault="0E184BCD" w:rsidP="3775BA49">
      <w:pPr>
        <w:keepNext/>
        <w:keepLines/>
        <w:spacing w:before="315" w:line="240" w:lineRule="auto"/>
        <w:ind w:right="-46" w:hanging="993"/>
        <w:rPr>
          <w:rFonts w:ascii="Calibri" w:eastAsia="Calibri" w:hAnsi="Calibri" w:cs="Calibri"/>
          <w:color w:val="000000" w:themeColor="text1"/>
          <w:sz w:val="24"/>
          <w:szCs w:val="24"/>
        </w:rPr>
      </w:pPr>
      <w:r w:rsidRPr="3775BA49">
        <w:rPr>
          <w:rFonts w:ascii="Arial" w:eastAsia="Arial" w:hAnsi="Arial" w:cs="Arial"/>
          <w:color w:val="000000" w:themeColor="text1"/>
          <w:sz w:val="28"/>
          <w:szCs w:val="28"/>
        </w:rPr>
        <w:t xml:space="preserve">            </w:t>
      </w:r>
      <w:r w:rsidRPr="3775BA49">
        <w:rPr>
          <w:rFonts w:ascii="Calibri" w:eastAsia="Calibri" w:hAnsi="Calibri" w:cs="Calibri"/>
          <w:color w:val="000000" w:themeColor="text1"/>
          <w:sz w:val="24"/>
          <w:szCs w:val="24"/>
        </w:rPr>
        <w:t xml:space="preserve">The Local Authority SPOC will contact all the partner organisation’s representatives to arrange the date and time of the ASB Case Review panel hearing and arrange for a. This will include an independent chair </w:t>
      </w:r>
      <w:r w:rsidR="00BC6FB6">
        <w:rPr>
          <w:rFonts w:ascii="Calibri" w:eastAsia="Calibri" w:hAnsi="Calibri" w:cs="Calibri"/>
          <w:color w:val="000000" w:themeColor="text1"/>
          <w:sz w:val="24"/>
          <w:szCs w:val="24"/>
        </w:rPr>
        <w:t xml:space="preserve">(from the respective CSP) </w:t>
      </w:r>
      <w:r w:rsidRPr="3775BA49">
        <w:rPr>
          <w:rFonts w:ascii="Calibri" w:eastAsia="Calibri" w:hAnsi="Calibri" w:cs="Calibri"/>
          <w:color w:val="000000" w:themeColor="text1"/>
          <w:sz w:val="24"/>
          <w:szCs w:val="24"/>
        </w:rPr>
        <w:t>and a minute taker. As a minimum, the panel must include representatives from at least 3 of the responsible bodies which are detailed below: -</w:t>
      </w:r>
    </w:p>
    <w:p w14:paraId="75AD361B" w14:textId="3FCEDC9E" w:rsidR="00EF75DA" w:rsidRPr="00EF75DA" w:rsidRDefault="0034062B" w:rsidP="3775BA49">
      <w:pPr>
        <w:pStyle w:val="ListParagraph"/>
        <w:keepNext/>
        <w:keepLines/>
        <w:numPr>
          <w:ilvl w:val="0"/>
          <w:numId w:val="6"/>
        </w:numPr>
        <w:spacing w:before="13" w:line="240" w:lineRule="auto"/>
        <w:ind w:right="95"/>
        <w:rPr>
          <w:rFonts w:ascii="Calibri" w:eastAsia="Calibri" w:hAnsi="Calibri" w:cs="Calibri"/>
          <w:color w:val="000000" w:themeColor="text1"/>
          <w:sz w:val="24"/>
          <w:szCs w:val="24"/>
        </w:rPr>
      </w:pPr>
      <w:r w:rsidRPr="0034062B">
        <w:rPr>
          <w:rFonts w:ascii="Calibri" w:eastAsia="Calibri" w:hAnsi="Calibri" w:cs="Calibri"/>
          <w:sz w:val="24"/>
          <w:szCs w:val="24"/>
        </w:rPr>
        <w:t>Cumberland Council &amp; Westmorland and Furness Council</w:t>
      </w:r>
      <w:r w:rsidR="0E184BCD" w:rsidRPr="0034062B">
        <w:rPr>
          <w:rFonts w:ascii="Calibri" w:eastAsia="Calibri" w:hAnsi="Calibri" w:cs="Calibri"/>
          <w:sz w:val="24"/>
          <w:szCs w:val="24"/>
        </w:rPr>
        <w:t xml:space="preserve"> </w:t>
      </w:r>
      <w:r w:rsidR="0E184BCD" w:rsidRPr="3775BA49">
        <w:rPr>
          <w:rFonts w:ascii="Calibri" w:eastAsia="Calibri" w:hAnsi="Calibri" w:cs="Calibri"/>
          <w:color w:val="000000" w:themeColor="text1"/>
          <w:sz w:val="24"/>
          <w:szCs w:val="24"/>
        </w:rPr>
        <w:t>ASB Team Manager/</w:t>
      </w:r>
      <w:r>
        <w:rPr>
          <w:rFonts w:ascii="Calibri" w:eastAsia="Calibri" w:hAnsi="Calibri" w:cs="Calibri"/>
          <w:color w:val="000000" w:themeColor="text1"/>
          <w:sz w:val="24"/>
          <w:szCs w:val="24"/>
        </w:rPr>
        <w:t xml:space="preserve">Local Focus Hub </w:t>
      </w:r>
      <w:r w:rsidR="0E184BCD" w:rsidRPr="3775BA49">
        <w:rPr>
          <w:rFonts w:ascii="Calibri" w:eastAsia="Calibri" w:hAnsi="Calibri" w:cs="Calibri"/>
          <w:color w:val="000000" w:themeColor="text1"/>
          <w:sz w:val="24"/>
          <w:szCs w:val="24"/>
        </w:rPr>
        <w:t>Manager </w:t>
      </w:r>
    </w:p>
    <w:p w14:paraId="0725D349" w14:textId="323614D8" w:rsidR="00EF75DA" w:rsidRPr="00EF75DA" w:rsidRDefault="0E184BCD" w:rsidP="3775BA49">
      <w:pPr>
        <w:pStyle w:val="ListParagraph"/>
        <w:keepNext/>
        <w:keepLines/>
        <w:numPr>
          <w:ilvl w:val="0"/>
          <w:numId w:val="5"/>
        </w:numPr>
        <w:spacing w:before="13" w:line="240" w:lineRule="auto"/>
        <w:ind w:right="1184"/>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Police Sector Inspector/Partnerships Inspector  </w:t>
      </w:r>
    </w:p>
    <w:p w14:paraId="25A865D4" w14:textId="1652A7BA" w:rsidR="00EF75DA" w:rsidRPr="00EF75DA" w:rsidRDefault="0E184BCD" w:rsidP="3775BA49">
      <w:pPr>
        <w:pStyle w:val="ListParagraph"/>
        <w:keepNext/>
        <w:keepLines/>
        <w:numPr>
          <w:ilvl w:val="0"/>
          <w:numId w:val="5"/>
        </w:numPr>
        <w:spacing w:before="13" w:line="240" w:lineRule="auto"/>
        <w:ind w:right="-25"/>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Social Housing Provider (relevant management level)</w:t>
      </w:r>
    </w:p>
    <w:p w14:paraId="7056A061" w14:textId="538700C6" w:rsidR="00EF75DA" w:rsidRPr="00EF75DA" w:rsidRDefault="0E184BCD" w:rsidP="3775BA49">
      <w:pPr>
        <w:pStyle w:val="ListParagraph"/>
        <w:keepNext/>
        <w:keepLines/>
        <w:numPr>
          <w:ilvl w:val="0"/>
          <w:numId w:val="5"/>
        </w:numPr>
        <w:spacing w:before="13" w:line="240" w:lineRule="auto"/>
        <w:ind w:right="1184"/>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ICB</w:t>
      </w:r>
    </w:p>
    <w:p w14:paraId="3BB96539" w14:textId="52C28466" w:rsidR="00EF75DA" w:rsidRPr="00EF75DA" w:rsidRDefault="0E184BCD" w:rsidP="3775BA49">
      <w:pPr>
        <w:pStyle w:val="ListParagraph"/>
        <w:keepNext/>
        <w:keepLines/>
        <w:numPr>
          <w:ilvl w:val="0"/>
          <w:numId w:val="5"/>
        </w:numPr>
        <w:spacing w:before="13" w:line="240" w:lineRule="auto"/>
        <w:ind w:right="1184"/>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ASB Case Review SPOC </w:t>
      </w:r>
    </w:p>
    <w:p w14:paraId="42A4B5B7" w14:textId="01ED3FF7" w:rsidR="00EF75DA" w:rsidRPr="00EF75DA" w:rsidRDefault="00EF75DA" w:rsidP="3775BA49">
      <w:pPr>
        <w:keepNext/>
        <w:keepLines/>
        <w:spacing w:before="13" w:line="240" w:lineRule="auto"/>
        <w:ind w:left="720" w:right="1184"/>
        <w:contextualSpacing/>
        <w:rPr>
          <w:rFonts w:ascii="Calibri" w:eastAsia="Calibri" w:hAnsi="Calibri" w:cs="Calibri"/>
          <w:color w:val="000000" w:themeColor="text1"/>
          <w:sz w:val="24"/>
          <w:szCs w:val="24"/>
        </w:rPr>
      </w:pPr>
    </w:p>
    <w:p w14:paraId="4E4E6689" w14:textId="169495A3" w:rsidR="00EF75DA" w:rsidRPr="00EF75DA" w:rsidRDefault="0E184BCD" w:rsidP="3775BA49">
      <w:pPr>
        <w:keepNext/>
        <w:keepLines/>
        <w:spacing w:before="13"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As noted in section 6, where the ASB Case Review involves a youth, the Youth Offending Team</w:t>
      </w:r>
      <w:r w:rsidR="0034062B">
        <w:rPr>
          <w:rFonts w:ascii="Calibri" w:eastAsia="Calibri" w:hAnsi="Calibri" w:cs="Calibri"/>
          <w:color w:val="000000" w:themeColor="text1"/>
          <w:sz w:val="24"/>
          <w:szCs w:val="24"/>
        </w:rPr>
        <w:t>/Service</w:t>
      </w:r>
      <w:r w:rsidRPr="3775BA49">
        <w:rPr>
          <w:rFonts w:ascii="Calibri" w:eastAsia="Calibri" w:hAnsi="Calibri" w:cs="Calibri"/>
          <w:color w:val="000000" w:themeColor="text1"/>
          <w:sz w:val="24"/>
          <w:szCs w:val="24"/>
        </w:rPr>
        <w:t xml:space="preserve"> should be involved in the process.  In addition, health related services should be involved as standard, where the victim has health-related vulnerabilities.  </w:t>
      </w:r>
    </w:p>
    <w:p w14:paraId="67E70735" w14:textId="26350564" w:rsidR="00EF75DA" w:rsidRPr="00EF75DA" w:rsidRDefault="0E184BCD" w:rsidP="3775BA49">
      <w:pPr>
        <w:keepNext/>
        <w:keepLines/>
        <w:spacing w:before="13"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The SPOC should arrange for all the Agency Response Forms and other pre reads to be circulated at least</w:t>
      </w:r>
      <w:r w:rsidRPr="3775BA49">
        <w:rPr>
          <w:rFonts w:ascii="Calibri" w:eastAsia="Calibri" w:hAnsi="Calibri" w:cs="Calibri"/>
          <w:color w:val="FF0000"/>
          <w:sz w:val="24"/>
          <w:szCs w:val="24"/>
        </w:rPr>
        <w:t xml:space="preserve"> </w:t>
      </w:r>
      <w:r w:rsidRPr="0034062B">
        <w:rPr>
          <w:rFonts w:ascii="Calibri" w:eastAsia="Calibri" w:hAnsi="Calibri" w:cs="Calibri"/>
          <w:sz w:val="24"/>
          <w:szCs w:val="24"/>
        </w:rPr>
        <w:t>5</w:t>
      </w:r>
      <w:r w:rsidRPr="3775BA49">
        <w:rPr>
          <w:rFonts w:ascii="Calibri" w:eastAsia="Calibri" w:hAnsi="Calibri" w:cs="Calibri"/>
          <w:color w:val="FF0000"/>
          <w:sz w:val="24"/>
          <w:szCs w:val="24"/>
        </w:rPr>
        <w:t xml:space="preserve"> </w:t>
      </w:r>
      <w:r w:rsidRPr="3775BA49">
        <w:rPr>
          <w:rFonts w:ascii="Calibri" w:eastAsia="Calibri" w:hAnsi="Calibri" w:cs="Calibri"/>
          <w:color w:val="000000" w:themeColor="text1"/>
          <w:sz w:val="24"/>
          <w:szCs w:val="24"/>
        </w:rPr>
        <w:t>days prior to the panel hearing to ensure all attendees including the chair have ample time to read, digest and prepare.</w:t>
      </w:r>
    </w:p>
    <w:p w14:paraId="71F19054" w14:textId="3FB61B23" w:rsidR="00EF75DA" w:rsidRPr="00EF75DA" w:rsidRDefault="0E184BCD" w:rsidP="3775BA49">
      <w:pPr>
        <w:keepNext/>
        <w:keepLines/>
        <w:spacing w:before="13" w:line="240" w:lineRule="auto"/>
        <w:ind w:right="95"/>
        <w:rPr>
          <w:rFonts w:ascii="Calibri" w:eastAsia="Calibri" w:hAnsi="Calibri" w:cs="Calibri"/>
          <w:color w:val="FF0000"/>
          <w:sz w:val="24"/>
          <w:szCs w:val="24"/>
        </w:rPr>
      </w:pPr>
      <w:r w:rsidRPr="3775BA49">
        <w:rPr>
          <w:rFonts w:ascii="Calibri" w:eastAsia="Calibri" w:hAnsi="Calibri" w:cs="Calibri"/>
          <w:color w:val="000000" w:themeColor="text1"/>
          <w:sz w:val="24"/>
          <w:szCs w:val="24"/>
        </w:rPr>
        <w:t xml:space="preserve">Any recommendations or appropriate actions identified during the initial review process, where an immediate risk of physical or psychological harm is present, they should be actioned and not unduly delayed until the panel hearing.  Any interim actions taken should be communicated to the </w:t>
      </w:r>
      <w:r w:rsidRPr="008D31CA">
        <w:rPr>
          <w:rFonts w:ascii="Calibri" w:eastAsia="Calibri" w:hAnsi="Calibri" w:cs="Calibri"/>
          <w:sz w:val="24"/>
          <w:szCs w:val="24"/>
        </w:rPr>
        <w:t>SPOC.  </w:t>
      </w:r>
    </w:p>
    <w:p w14:paraId="02E30DF5" w14:textId="3A868B63" w:rsidR="00EF75DA" w:rsidRPr="00EF75DA" w:rsidRDefault="0E184BCD" w:rsidP="3775BA49">
      <w:pPr>
        <w:keepNext/>
        <w:keepLines/>
        <w:spacing w:before="13" w:line="240" w:lineRule="auto"/>
        <w:ind w:right="95"/>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lastRenderedPageBreak/>
        <w:t>The SPOC should also be notified of any further incidents arising between the receipt of the Partner Agency Forms and the ASB Case Review panel hearing.</w:t>
      </w:r>
    </w:p>
    <w:p w14:paraId="1F68FF85" w14:textId="5D9786DA" w:rsidR="00EF75DA" w:rsidRPr="00EF75DA" w:rsidRDefault="0E184BCD" w:rsidP="3775BA49">
      <w:pPr>
        <w:keepNext/>
        <w:keepLines/>
        <w:spacing w:before="31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Minutes of the ASB Case Review panel hearing, and the action plan must be circulated and agreed by all panel members by </w:t>
      </w:r>
      <w:r w:rsidR="008D31CA">
        <w:rPr>
          <w:rFonts w:ascii="Calibri" w:eastAsia="Calibri" w:hAnsi="Calibri" w:cs="Calibri"/>
          <w:sz w:val="24"/>
          <w:szCs w:val="24"/>
        </w:rPr>
        <w:t xml:space="preserve">the </w:t>
      </w:r>
      <w:r w:rsidRPr="008D31CA">
        <w:rPr>
          <w:rFonts w:ascii="Calibri" w:eastAsia="Calibri" w:hAnsi="Calibri" w:cs="Calibri"/>
          <w:sz w:val="24"/>
          <w:szCs w:val="24"/>
        </w:rPr>
        <w:t xml:space="preserve">SPOC </w:t>
      </w:r>
      <w:r w:rsidRPr="3775BA49">
        <w:rPr>
          <w:rFonts w:ascii="Calibri" w:eastAsia="Calibri" w:hAnsi="Calibri" w:cs="Calibri"/>
          <w:color w:val="000000" w:themeColor="text1"/>
          <w:sz w:val="24"/>
          <w:szCs w:val="24"/>
        </w:rPr>
        <w:t>within</w:t>
      </w:r>
      <w:r w:rsidRPr="3775BA49">
        <w:rPr>
          <w:rFonts w:ascii="Calibri" w:eastAsia="Calibri" w:hAnsi="Calibri" w:cs="Calibri"/>
          <w:color w:val="FF0000"/>
          <w:sz w:val="24"/>
          <w:szCs w:val="24"/>
        </w:rPr>
        <w:t xml:space="preserve"> </w:t>
      </w:r>
      <w:r w:rsidRPr="008D31CA">
        <w:rPr>
          <w:rFonts w:ascii="Calibri" w:eastAsia="Calibri" w:hAnsi="Calibri" w:cs="Calibri"/>
          <w:sz w:val="24"/>
          <w:szCs w:val="24"/>
        </w:rPr>
        <w:t>5</w:t>
      </w:r>
      <w:r w:rsidRPr="3775BA49">
        <w:rPr>
          <w:rFonts w:ascii="Calibri" w:eastAsia="Calibri" w:hAnsi="Calibri" w:cs="Calibri"/>
          <w:color w:val="FF0000"/>
          <w:sz w:val="24"/>
          <w:szCs w:val="24"/>
        </w:rPr>
        <w:t xml:space="preserve"> </w:t>
      </w:r>
      <w:r w:rsidRPr="3775BA49">
        <w:rPr>
          <w:rFonts w:ascii="Calibri" w:eastAsia="Calibri" w:hAnsi="Calibri" w:cs="Calibri"/>
          <w:color w:val="000000" w:themeColor="text1"/>
          <w:sz w:val="24"/>
          <w:szCs w:val="24"/>
        </w:rPr>
        <w:t>working days.</w:t>
      </w:r>
    </w:p>
    <w:p w14:paraId="16BB06AA" w14:textId="6983EABF" w:rsidR="00EF75DA" w:rsidRPr="00EF75DA" w:rsidRDefault="0E184BCD" w:rsidP="3775BA49">
      <w:pPr>
        <w:keepNext/>
        <w:keepLines/>
        <w:spacing w:before="31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After the ASB Case Review panel hearing, the SPOC will inform the victim of the outcome of the review, ideally by a telephone call but then formalised in writing </w:t>
      </w:r>
      <w:r w:rsidRPr="008D31CA">
        <w:rPr>
          <w:rFonts w:ascii="Calibri" w:eastAsia="Calibri" w:hAnsi="Calibri" w:cs="Calibri"/>
          <w:sz w:val="24"/>
          <w:szCs w:val="24"/>
        </w:rPr>
        <w:t xml:space="preserve">within 10 </w:t>
      </w:r>
      <w:r w:rsidRPr="3775BA49">
        <w:rPr>
          <w:rFonts w:ascii="Calibri" w:eastAsia="Calibri" w:hAnsi="Calibri" w:cs="Calibri"/>
          <w:color w:val="000000" w:themeColor="text1"/>
          <w:sz w:val="24"/>
          <w:szCs w:val="24"/>
        </w:rPr>
        <w:t>working days of the hearing.  The victim should be informed about the actions agreed, except those actions which identify the perpetrator’s protected personal and sensitive data.    They should also be notified on what grounds they are able to request a review and how they are able to do so (please see section 12).</w:t>
      </w:r>
    </w:p>
    <w:p w14:paraId="65E0205A" w14:textId="3361CB9F" w:rsidR="00EF75DA" w:rsidRPr="00EF75DA" w:rsidRDefault="0E184BCD" w:rsidP="3775BA49">
      <w:pPr>
        <w:keepNext/>
        <w:keepLines/>
        <w:spacing w:before="31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 xml:space="preserve">All panel members who have actions to complete must endeavour to do so within the time frame allocated. Panel members must inform the </w:t>
      </w:r>
      <w:r w:rsidRPr="008D31CA">
        <w:rPr>
          <w:rFonts w:ascii="Calibri" w:eastAsia="Calibri" w:hAnsi="Calibri" w:cs="Calibri"/>
          <w:sz w:val="24"/>
          <w:szCs w:val="24"/>
        </w:rPr>
        <w:t>SPOC</w:t>
      </w:r>
      <w:r w:rsidRPr="3775BA49">
        <w:rPr>
          <w:rFonts w:ascii="Calibri" w:eastAsia="Calibri" w:hAnsi="Calibri" w:cs="Calibri"/>
          <w:color w:val="FF0000"/>
          <w:sz w:val="24"/>
          <w:szCs w:val="24"/>
        </w:rPr>
        <w:t xml:space="preserve"> </w:t>
      </w:r>
      <w:r w:rsidRPr="3775BA49">
        <w:rPr>
          <w:rFonts w:ascii="Calibri" w:eastAsia="Calibri" w:hAnsi="Calibri" w:cs="Calibri"/>
          <w:color w:val="000000" w:themeColor="text1"/>
          <w:sz w:val="24"/>
          <w:szCs w:val="24"/>
        </w:rPr>
        <w:t xml:space="preserve">when actions have been completed or to explain why an action is delayed. </w:t>
      </w:r>
    </w:p>
    <w:p w14:paraId="29AA73B6" w14:textId="7AD02337" w:rsidR="00EF75DA" w:rsidRDefault="0E184BCD" w:rsidP="3775BA49">
      <w:pPr>
        <w:keepNext/>
        <w:keepLines/>
        <w:spacing w:before="318" w:line="240" w:lineRule="auto"/>
        <w:ind w:right="-46"/>
        <w:rPr>
          <w:rFonts w:ascii="Calibri" w:eastAsia="Calibri" w:hAnsi="Calibri" w:cs="Calibri"/>
          <w:color w:val="000000" w:themeColor="text1"/>
          <w:sz w:val="24"/>
          <w:szCs w:val="24"/>
        </w:rPr>
      </w:pPr>
      <w:r w:rsidRPr="3775BA49">
        <w:rPr>
          <w:rFonts w:ascii="Calibri" w:eastAsia="Calibri" w:hAnsi="Calibri" w:cs="Calibri"/>
          <w:color w:val="000000" w:themeColor="text1"/>
          <w:sz w:val="24"/>
          <w:szCs w:val="24"/>
        </w:rPr>
        <w:t>A follow up ASB Case Review panel hearing may be required before closing the ASB Case Review, especially in relation to cases where there is high risk and vulnerability.  This will ensure the recommendations made on the initial action plan are completed and further actions can be proposed if necessary.</w:t>
      </w:r>
    </w:p>
    <w:p w14:paraId="0F55111E" w14:textId="77777777" w:rsidR="008D31CA" w:rsidRDefault="008D31CA" w:rsidP="3775BA49">
      <w:pPr>
        <w:keepNext/>
        <w:keepLines/>
        <w:spacing w:before="318" w:line="240" w:lineRule="auto"/>
        <w:ind w:right="-46"/>
        <w:rPr>
          <w:rFonts w:ascii="Calibri" w:eastAsia="Calibri" w:hAnsi="Calibri" w:cs="Calibri"/>
          <w:color w:val="000000" w:themeColor="text1"/>
          <w:sz w:val="24"/>
          <w:szCs w:val="24"/>
        </w:rPr>
      </w:pPr>
    </w:p>
    <w:p w14:paraId="21F4404B" w14:textId="6E8CAA6B" w:rsidR="00AD6D4C" w:rsidRPr="008D31CA" w:rsidRDefault="00AD6D4C" w:rsidP="00AD6D4C">
      <w:pPr>
        <w:pStyle w:val="ListParagraph"/>
        <w:keepNext/>
        <w:keepLines/>
        <w:numPr>
          <w:ilvl w:val="0"/>
          <w:numId w:val="1"/>
        </w:numPr>
        <w:spacing w:before="240" w:after="0"/>
        <w:ind w:left="851" w:hanging="851"/>
        <w:outlineLvl w:val="0"/>
        <w:rPr>
          <w:rFonts w:asciiTheme="majorHAnsi" w:eastAsiaTheme="majorEastAsia" w:hAnsiTheme="majorHAnsi" w:cstheme="majorBidi"/>
          <w:b/>
          <w:bCs/>
          <w:kern w:val="0"/>
          <w:sz w:val="32"/>
          <w:szCs w:val="32"/>
          <w14:ligatures w14:val="none"/>
        </w:rPr>
      </w:pPr>
      <w:r w:rsidRPr="008D31CA">
        <w:rPr>
          <w:rFonts w:asciiTheme="majorHAnsi" w:eastAsiaTheme="majorEastAsia" w:hAnsiTheme="majorHAnsi" w:cstheme="majorBidi"/>
          <w:b/>
          <w:bCs/>
          <w:kern w:val="0"/>
          <w:sz w:val="32"/>
          <w:szCs w:val="32"/>
          <w14:ligatures w14:val="none"/>
        </w:rPr>
        <w:t>Monitoring of the Action Plan</w:t>
      </w:r>
      <w:r w:rsidRPr="008D31CA">
        <w:rPr>
          <w:rFonts w:asciiTheme="majorHAnsi" w:eastAsiaTheme="majorEastAsia" w:hAnsiTheme="majorHAnsi" w:cstheme="majorBidi"/>
          <w:b/>
          <w:bCs/>
          <w:kern w:val="0"/>
          <w:sz w:val="32"/>
          <w:szCs w:val="32"/>
          <w14:ligatures w14:val="none"/>
        </w:rPr>
        <w:br/>
      </w:r>
    </w:p>
    <w:p w14:paraId="32535058" w14:textId="191D507C" w:rsidR="00AD6D4C" w:rsidRPr="00EF75DA" w:rsidRDefault="00AD6D4C" w:rsidP="00AD6D4C">
      <w:pPr>
        <w:spacing w:line="240" w:lineRule="auto"/>
        <w:rPr>
          <w:rFonts w:eastAsia="Arial" w:cstheme="minorHAnsi"/>
          <w:color w:val="000000" w:themeColor="text1"/>
          <w:kern w:val="0"/>
          <w:sz w:val="24"/>
          <w:szCs w:val="24"/>
          <w:lang w:val="en-US"/>
          <w14:ligatures w14:val="none"/>
        </w:rPr>
      </w:pPr>
      <w:r w:rsidRPr="00EF75DA">
        <w:rPr>
          <w:rFonts w:eastAsia="Arial" w:cstheme="minorHAnsi"/>
          <w:color w:val="000000" w:themeColor="text1"/>
          <w:kern w:val="0"/>
          <w:sz w:val="24"/>
          <w:szCs w:val="24"/>
          <w:lang w:val="en-US"/>
          <w14:ligatures w14:val="none"/>
        </w:rPr>
        <w:t xml:space="preserve">It is vital to the spirit of the process that the agreed actions are completed in the timeframe set out in the action plan. It is the responsibility of the agency’s representative to complete their required actions and inform the </w:t>
      </w:r>
      <w:r w:rsidRPr="008D31CA">
        <w:rPr>
          <w:rFonts w:eastAsia="Arial" w:cstheme="minorHAnsi"/>
          <w:kern w:val="0"/>
          <w:sz w:val="24"/>
          <w:szCs w:val="24"/>
          <w:lang w:val="en-US"/>
          <w14:ligatures w14:val="none"/>
        </w:rPr>
        <w:t xml:space="preserve">SPOC </w:t>
      </w:r>
      <w:r w:rsidRPr="00EF75DA">
        <w:rPr>
          <w:rFonts w:eastAsia="Arial" w:cstheme="minorHAnsi"/>
          <w:color w:val="000000" w:themeColor="text1"/>
          <w:kern w:val="0"/>
          <w:sz w:val="24"/>
          <w:szCs w:val="24"/>
          <w:lang w:val="en-US"/>
          <w14:ligatures w14:val="none"/>
        </w:rPr>
        <w:t>when each action is completed. is informed when these actions have been completed.</w:t>
      </w:r>
    </w:p>
    <w:p w14:paraId="413E044E" w14:textId="2D35A181" w:rsidR="00AD6D4C" w:rsidRPr="00EF75DA" w:rsidRDefault="00AD6D4C" w:rsidP="00AD6D4C">
      <w:pPr>
        <w:spacing w:line="240" w:lineRule="auto"/>
        <w:rPr>
          <w:rFonts w:eastAsia="Arial" w:cstheme="minorHAnsi"/>
          <w:color w:val="000000" w:themeColor="text1"/>
          <w:kern w:val="0"/>
          <w:sz w:val="24"/>
          <w:szCs w:val="24"/>
          <w14:ligatures w14:val="none"/>
        </w:rPr>
      </w:pPr>
      <w:r w:rsidRPr="00EF75DA">
        <w:rPr>
          <w:rFonts w:eastAsia="Arial" w:cstheme="minorHAnsi"/>
          <w:color w:val="000000" w:themeColor="text1"/>
          <w:kern w:val="0"/>
          <w:sz w:val="24"/>
          <w:szCs w:val="24"/>
          <w:lang w:val="en-US"/>
          <w14:ligatures w14:val="none"/>
        </w:rPr>
        <w:t xml:space="preserve">Where an action is not completed within the agreed timeframe the </w:t>
      </w:r>
      <w:r w:rsidRPr="008D31CA">
        <w:rPr>
          <w:rFonts w:eastAsia="Arial" w:cstheme="minorHAnsi"/>
          <w:kern w:val="0"/>
          <w:sz w:val="24"/>
          <w:szCs w:val="24"/>
          <w:lang w:val="en-US"/>
          <w14:ligatures w14:val="none"/>
        </w:rPr>
        <w:t xml:space="preserve">ASB COORDINATOR/SPOC </w:t>
      </w:r>
      <w:r w:rsidRPr="00EF75DA">
        <w:rPr>
          <w:rFonts w:eastAsia="Arial" w:cstheme="minorHAnsi"/>
          <w:color w:val="000000" w:themeColor="text1"/>
          <w:kern w:val="0"/>
          <w:sz w:val="24"/>
          <w:szCs w:val="24"/>
          <w:lang w:val="en-US"/>
          <w14:ligatures w14:val="none"/>
        </w:rPr>
        <w:t xml:space="preserve">will contact the person assigned the action. If the action remains outstanding for </w:t>
      </w:r>
      <w:r w:rsidR="00FD6EC7">
        <w:rPr>
          <w:rFonts w:eastAsia="Arial" w:cstheme="minorHAnsi"/>
          <w:color w:val="000000" w:themeColor="text1"/>
          <w:kern w:val="0"/>
          <w:sz w:val="24"/>
          <w:szCs w:val="24"/>
          <w:lang w:val="en-US"/>
          <w14:ligatures w14:val="none"/>
        </w:rPr>
        <w:t xml:space="preserve">10 days (over and above the originally agreed timescale) </w:t>
      </w:r>
      <w:r w:rsidRPr="00EF75DA">
        <w:rPr>
          <w:rFonts w:eastAsia="Arial" w:cstheme="minorHAnsi"/>
          <w:color w:val="000000" w:themeColor="text1"/>
          <w:kern w:val="0"/>
          <w:sz w:val="24"/>
          <w:szCs w:val="24"/>
          <w:lang w:val="en-US"/>
          <w14:ligatures w14:val="none"/>
        </w:rPr>
        <w:t xml:space="preserve">the </w:t>
      </w:r>
      <w:r w:rsidRPr="008D31CA">
        <w:rPr>
          <w:rFonts w:eastAsia="Arial" w:cstheme="minorHAnsi"/>
          <w:kern w:val="0"/>
          <w:sz w:val="24"/>
          <w:szCs w:val="24"/>
          <w:lang w:val="en-US"/>
          <w14:ligatures w14:val="none"/>
        </w:rPr>
        <w:t xml:space="preserve">SPOC </w:t>
      </w:r>
      <w:r w:rsidRPr="00EF75DA">
        <w:rPr>
          <w:rFonts w:eastAsia="Arial" w:cstheme="minorHAnsi"/>
          <w:color w:val="000000" w:themeColor="text1"/>
          <w:kern w:val="0"/>
          <w:sz w:val="24"/>
          <w:szCs w:val="24"/>
          <w:lang w:val="en-US"/>
          <w14:ligatures w14:val="none"/>
        </w:rPr>
        <w:t xml:space="preserve">will escalate this to the assigned person’s direct line manager. Outstanding actions that remain incomplete for more than </w:t>
      </w:r>
      <w:r w:rsidR="00FD6EC7" w:rsidRPr="00FD6EC7">
        <w:rPr>
          <w:rFonts w:eastAsia="Arial" w:cstheme="minorHAnsi"/>
          <w:kern w:val="0"/>
          <w:sz w:val="24"/>
          <w:szCs w:val="24"/>
          <w14:ligatures w14:val="none"/>
        </w:rPr>
        <w:t>20 days</w:t>
      </w:r>
      <w:r w:rsidRPr="00EF75DA">
        <w:rPr>
          <w:rFonts w:eastAsia="Arial" w:cstheme="minorHAnsi"/>
          <w:kern w:val="0"/>
          <w:sz w:val="24"/>
          <w:szCs w:val="24"/>
          <w:lang w:val="en-US"/>
          <w14:ligatures w14:val="none"/>
        </w:rPr>
        <w:t xml:space="preserve"> </w:t>
      </w:r>
      <w:r w:rsidR="00FD6EC7">
        <w:rPr>
          <w:rFonts w:eastAsia="Arial" w:cstheme="minorHAnsi"/>
          <w:color w:val="000000" w:themeColor="text1"/>
          <w:kern w:val="0"/>
          <w:sz w:val="24"/>
          <w:szCs w:val="24"/>
          <w:lang w:val="en-US"/>
          <w14:ligatures w14:val="none"/>
        </w:rPr>
        <w:t xml:space="preserve">(over and above the originally agreed timescale) </w:t>
      </w:r>
      <w:r w:rsidRPr="00EF75DA">
        <w:rPr>
          <w:rFonts w:eastAsia="Arial" w:cstheme="minorHAnsi"/>
          <w:color w:val="000000" w:themeColor="text1"/>
          <w:kern w:val="0"/>
          <w:sz w:val="24"/>
          <w:szCs w:val="24"/>
          <w:lang w:val="en-US"/>
          <w14:ligatures w14:val="none"/>
        </w:rPr>
        <w:t xml:space="preserve">will be escalated up through the </w:t>
      </w:r>
      <w:proofErr w:type="spellStart"/>
      <w:r w:rsidRPr="00EF75DA">
        <w:rPr>
          <w:rFonts w:eastAsia="Arial" w:cstheme="minorHAnsi"/>
          <w:color w:val="000000" w:themeColor="text1"/>
          <w:kern w:val="0"/>
          <w:sz w:val="24"/>
          <w:szCs w:val="24"/>
          <w:lang w:val="en-US"/>
          <w14:ligatures w14:val="none"/>
        </w:rPr>
        <w:t>organisation’s</w:t>
      </w:r>
      <w:proofErr w:type="spellEnd"/>
      <w:r w:rsidRPr="00EF75DA">
        <w:rPr>
          <w:rFonts w:eastAsia="Arial" w:cstheme="minorHAnsi"/>
          <w:color w:val="000000" w:themeColor="text1"/>
          <w:kern w:val="0"/>
          <w:sz w:val="24"/>
          <w:szCs w:val="24"/>
          <w:lang w:val="en-US"/>
          <w14:ligatures w14:val="none"/>
        </w:rPr>
        <w:t xml:space="preserve"> upward line management structure</w:t>
      </w:r>
      <w:r w:rsidR="00FD6EC7">
        <w:rPr>
          <w:rFonts w:eastAsia="Arial" w:cstheme="minorHAnsi"/>
          <w:color w:val="000000" w:themeColor="text1"/>
          <w:kern w:val="0"/>
          <w:sz w:val="24"/>
          <w:szCs w:val="24"/>
          <w:lang w:val="en-US"/>
          <w14:ligatures w14:val="none"/>
        </w:rPr>
        <w:t xml:space="preserve"> and to the respective CSP</w:t>
      </w:r>
      <w:r w:rsidRPr="00EF75DA">
        <w:rPr>
          <w:rFonts w:eastAsia="Arial" w:cstheme="minorHAnsi"/>
          <w:color w:val="000000" w:themeColor="text1"/>
          <w:kern w:val="0"/>
          <w:sz w:val="24"/>
          <w:szCs w:val="24"/>
          <w:lang w:val="en-US"/>
          <w14:ligatures w14:val="none"/>
        </w:rPr>
        <w:t xml:space="preserve">. </w:t>
      </w:r>
      <w:r w:rsidR="000F00E3">
        <w:rPr>
          <w:rFonts w:eastAsia="Arial" w:cstheme="minorHAnsi"/>
          <w:color w:val="000000" w:themeColor="text1"/>
          <w:kern w:val="0"/>
          <w:sz w:val="24"/>
          <w:szCs w:val="24"/>
          <w:lang w:val="en-US"/>
          <w14:ligatures w14:val="none"/>
        </w:rPr>
        <w:t xml:space="preserve"> The victim to be kept updated regarding any recognised delays.  </w:t>
      </w:r>
    </w:p>
    <w:p w14:paraId="1221BB86" w14:textId="2CF98692" w:rsidR="00AD6D4C" w:rsidRDefault="00AD6D4C" w:rsidP="00EA3D11">
      <w:pPr>
        <w:spacing w:line="240" w:lineRule="auto"/>
        <w:ind w:hanging="232"/>
        <w:rPr>
          <w:rFonts w:eastAsia="Arial" w:cstheme="minorHAnsi"/>
          <w:color w:val="000000" w:themeColor="text1"/>
          <w:kern w:val="0"/>
          <w:sz w:val="24"/>
          <w:szCs w:val="24"/>
          <w:lang w:val="en-US"/>
          <w14:ligatures w14:val="none"/>
        </w:rPr>
      </w:pPr>
      <w:r w:rsidRPr="00EF75DA">
        <w:rPr>
          <w:rFonts w:eastAsia="Arial" w:cstheme="minorHAnsi"/>
          <w:color w:val="000000" w:themeColor="text1"/>
          <w:kern w:val="0"/>
          <w:sz w:val="24"/>
          <w:szCs w:val="24"/>
          <w:lang w:val="en-US"/>
          <w14:ligatures w14:val="none"/>
        </w:rPr>
        <w:t xml:space="preserve">    An action is not considered complete until the </w:t>
      </w:r>
      <w:r w:rsidRPr="008D31CA">
        <w:rPr>
          <w:rFonts w:eastAsia="Arial" w:cstheme="minorHAnsi"/>
          <w:kern w:val="0"/>
          <w:sz w:val="24"/>
          <w:szCs w:val="24"/>
          <w:lang w:val="en-US"/>
          <w14:ligatures w14:val="none"/>
        </w:rPr>
        <w:t xml:space="preserve">SPOC </w:t>
      </w:r>
      <w:r w:rsidRPr="00EF75DA">
        <w:rPr>
          <w:rFonts w:eastAsia="Arial" w:cstheme="minorHAnsi"/>
          <w:color w:val="000000" w:themeColor="text1"/>
          <w:kern w:val="0"/>
          <w:sz w:val="24"/>
          <w:szCs w:val="24"/>
          <w:lang w:val="en-US"/>
          <w14:ligatures w14:val="none"/>
        </w:rPr>
        <w:t xml:space="preserve">is informed. If it is no longer viable, or if the action is no longer necessary because another course of action has resolved the case, then it is the responsibility of the person assigned the action to inform the </w:t>
      </w:r>
      <w:r w:rsidRPr="008D31CA">
        <w:rPr>
          <w:rFonts w:eastAsia="Arial" w:cstheme="minorHAnsi"/>
          <w:kern w:val="0"/>
          <w:sz w:val="24"/>
          <w:szCs w:val="24"/>
          <w:lang w:val="en-US"/>
          <w14:ligatures w14:val="none"/>
        </w:rPr>
        <w:t>SPOC</w:t>
      </w:r>
      <w:r w:rsidRPr="00EF75DA">
        <w:rPr>
          <w:rFonts w:eastAsia="Arial" w:cstheme="minorHAnsi"/>
          <w:color w:val="000000" w:themeColor="text1"/>
          <w:kern w:val="0"/>
          <w:sz w:val="24"/>
          <w:szCs w:val="24"/>
          <w:lang w:val="en-US"/>
          <w14:ligatures w14:val="none"/>
        </w:rPr>
        <w:t>. That person should also advise what the outcome was so that partners can agree further actions to be completed or whether to re-refer the case for discussion.</w:t>
      </w:r>
    </w:p>
    <w:p w14:paraId="1CA59AED" w14:textId="77777777" w:rsidR="008D31CA" w:rsidRPr="00EA3D11" w:rsidRDefault="008D31CA" w:rsidP="00EA3D11">
      <w:pPr>
        <w:spacing w:line="240" w:lineRule="auto"/>
        <w:ind w:hanging="232"/>
        <w:rPr>
          <w:rFonts w:ascii="Arial" w:eastAsia="Arial" w:hAnsi="Arial" w:cs="Arial"/>
          <w:color w:val="000000" w:themeColor="text1"/>
          <w:kern w:val="0"/>
          <w:sz w:val="28"/>
          <w:szCs w:val="28"/>
          <w:lang w:val="en-US"/>
          <w14:ligatures w14:val="none"/>
        </w:rPr>
      </w:pPr>
    </w:p>
    <w:p w14:paraId="3F8F744B" w14:textId="7087AA77" w:rsidR="00EF75DA" w:rsidRPr="008D31CA" w:rsidRDefault="00EF75DA" w:rsidP="00574799">
      <w:pPr>
        <w:pStyle w:val="ListParagraph"/>
        <w:keepNext/>
        <w:keepLines/>
        <w:numPr>
          <w:ilvl w:val="0"/>
          <w:numId w:val="1"/>
        </w:numPr>
        <w:tabs>
          <w:tab w:val="left" w:pos="851"/>
        </w:tabs>
        <w:spacing w:before="240" w:after="0"/>
        <w:ind w:hanging="720"/>
        <w:outlineLvl w:val="0"/>
        <w:rPr>
          <w:rFonts w:asciiTheme="majorHAnsi" w:eastAsiaTheme="majorEastAsia" w:hAnsiTheme="majorHAnsi" w:cstheme="majorBidi"/>
          <w:b/>
          <w:bCs/>
          <w:kern w:val="0"/>
          <w:sz w:val="32"/>
          <w:szCs w:val="32"/>
          <w14:ligatures w14:val="none"/>
        </w:rPr>
      </w:pPr>
      <w:r w:rsidRPr="008D31CA">
        <w:rPr>
          <w:rFonts w:asciiTheme="majorHAnsi" w:eastAsiaTheme="majorEastAsia" w:hAnsiTheme="majorHAnsi" w:cstheme="majorBidi"/>
          <w:b/>
          <w:bCs/>
          <w:kern w:val="0"/>
          <w:sz w:val="32"/>
          <w:szCs w:val="32"/>
          <w14:ligatures w14:val="none"/>
        </w:rPr>
        <w:lastRenderedPageBreak/>
        <w:t>Appeals </w:t>
      </w:r>
    </w:p>
    <w:p w14:paraId="7D6D3EAE" w14:textId="77777777" w:rsidR="00EF75DA" w:rsidRPr="00EF75DA" w:rsidRDefault="00EF75DA" w:rsidP="00EF75DA">
      <w:pPr>
        <w:rPr>
          <w:rFonts w:eastAsiaTheme="majorEastAsia" w:cstheme="majorBidi"/>
          <w:color w:val="FF0000"/>
          <w:kern w:val="0"/>
          <w:sz w:val="24"/>
          <w:szCs w:val="24"/>
          <w14:ligatures w14:val="none"/>
        </w:rPr>
      </w:pPr>
      <w:r w:rsidRPr="00EF75DA">
        <w:rPr>
          <w:kern w:val="0"/>
          <w14:ligatures w14:val="none"/>
        </w:rPr>
        <w:br/>
      </w:r>
      <w:r w:rsidRPr="00EF75DA">
        <w:rPr>
          <w:kern w:val="0"/>
          <w:sz w:val="24"/>
          <w:szCs w:val="24"/>
          <w14:ligatures w14:val="none"/>
        </w:rPr>
        <w:t>Our appeals procedure is fully conversant with Schedule 4, Part 1 of the ASB Crime and Policing Act 2014 which details that an applicant can appeal if they are dissatisfied with the way in which the relevant bodies have:</w:t>
      </w:r>
    </w:p>
    <w:p w14:paraId="630A8674" w14:textId="77777777" w:rsidR="00EF75DA" w:rsidRPr="00EF75DA" w:rsidRDefault="00EF75DA" w:rsidP="00EF75DA">
      <w:pPr>
        <w:numPr>
          <w:ilvl w:val="0"/>
          <w:numId w:val="26"/>
        </w:numPr>
        <w:spacing w:before="318" w:line="240" w:lineRule="auto"/>
        <w:ind w:right="95"/>
        <w:contextualSpacing/>
        <w:rPr>
          <w:rFonts w:eastAsiaTheme="minorEastAsia"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Dealt with an application for an ASB Case Review (e.g. where the victim disagrees that the threshold is not met) or</w:t>
      </w:r>
    </w:p>
    <w:p w14:paraId="25D50A0D" w14:textId="77777777" w:rsidR="00EF75DA" w:rsidRPr="00EF75DA" w:rsidRDefault="00EF75DA" w:rsidP="00EF75DA">
      <w:pPr>
        <w:numPr>
          <w:ilvl w:val="0"/>
          <w:numId w:val="26"/>
        </w:numPr>
        <w:spacing w:before="318" w:line="240" w:lineRule="auto"/>
        <w:ind w:right="95"/>
        <w:contextualSpacing/>
        <w:rPr>
          <w:rFonts w:eastAsiaTheme="minorEastAsia" w:cstheme="minorHAnsi"/>
          <w:color w:val="000000" w:themeColor="text1"/>
          <w:kern w:val="0"/>
          <w:sz w:val="24"/>
          <w:szCs w:val="24"/>
          <w14:ligatures w14:val="none"/>
        </w:rPr>
      </w:pPr>
      <w:r w:rsidRPr="00EF75DA">
        <w:rPr>
          <w:rFonts w:eastAsia="Arial" w:cstheme="minorHAnsi"/>
          <w:color w:val="000000" w:themeColor="text1"/>
          <w:kern w:val="0"/>
          <w:sz w:val="24"/>
          <w:szCs w:val="24"/>
          <w14:ligatures w14:val="none"/>
        </w:rPr>
        <w:t>Carried out an ASB Case Review (e.g. not followed the ASB Case Review Policy and Procedures OR failed to consider a critical piece of evidence)</w:t>
      </w:r>
    </w:p>
    <w:p w14:paraId="78EF5C80" w14:textId="3CAF13C4" w:rsidR="00EF75DA" w:rsidRDefault="00EF75DA" w:rsidP="00EF75DA">
      <w:pPr>
        <w:spacing w:before="318" w:line="240" w:lineRule="auto"/>
        <w:ind w:right="95"/>
        <w:rPr>
          <w:rFonts w:eastAsiaTheme="minorEastAsia" w:cstheme="minorHAnsi"/>
          <w:color w:val="FF0000"/>
          <w:kern w:val="0"/>
          <w:sz w:val="24"/>
          <w:szCs w:val="24"/>
          <w14:ligatures w14:val="none"/>
        </w:rPr>
      </w:pPr>
      <w:r w:rsidRPr="00EF75DA">
        <w:rPr>
          <w:rFonts w:eastAsiaTheme="minorEastAsia" w:cstheme="minorHAnsi"/>
          <w:color w:val="000000" w:themeColor="text1"/>
          <w:kern w:val="0"/>
          <w:sz w:val="24"/>
          <w:szCs w:val="24"/>
          <w14:ligatures w14:val="none"/>
        </w:rPr>
        <w:t xml:space="preserve">All appeals are to be sent to </w:t>
      </w:r>
      <w:r w:rsidR="008D31CA" w:rsidRPr="008D31CA">
        <w:rPr>
          <w:rFonts w:eastAsiaTheme="minorEastAsia" w:cstheme="minorHAnsi"/>
          <w:kern w:val="0"/>
          <w:sz w:val="24"/>
          <w:szCs w:val="24"/>
          <w14:ligatures w14:val="none"/>
        </w:rPr>
        <w:t>Cumberland Council/Westmorland and Furness Council</w:t>
      </w:r>
      <w:r w:rsidRPr="008D31CA">
        <w:rPr>
          <w:rFonts w:eastAsiaTheme="minorEastAsia" w:cstheme="minorHAnsi"/>
          <w:kern w:val="0"/>
          <w:sz w:val="24"/>
          <w:szCs w:val="24"/>
          <w14:ligatures w14:val="none"/>
        </w:rPr>
        <w:t xml:space="preserve"> </w:t>
      </w:r>
      <w:r w:rsidRPr="00EF75DA">
        <w:rPr>
          <w:rFonts w:eastAsiaTheme="minorEastAsia" w:cstheme="minorHAnsi"/>
          <w:color w:val="000000" w:themeColor="text1"/>
          <w:kern w:val="0"/>
          <w:sz w:val="24"/>
          <w:szCs w:val="24"/>
          <w14:ligatures w14:val="none"/>
        </w:rPr>
        <w:t>and must be received within timeframe set locally.  The appeal will take the form of a desktop review</w:t>
      </w:r>
      <w:r w:rsidR="008D31CA">
        <w:rPr>
          <w:rFonts w:eastAsiaTheme="minorEastAsia" w:cstheme="minorHAnsi"/>
          <w:color w:val="000000" w:themeColor="text1"/>
          <w:kern w:val="0"/>
          <w:sz w:val="24"/>
          <w:szCs w:val="24"/>
          <w14:ligatures w14:val="none"/>
        </w:rPr>
        <w:t xml:space="preserve"> </w:t>
      </w:r>
      <w:r w:rsidRPr="00EF75DA">
        <w:rPr>
          <w:rFonts w:eastAsiaTheme="minorEastAsia" w:cstheme="minorHAnsi"/>
          <w:color w:val="000000" w:themeColor="text1"/>
          <w:kern w:val="0"/>
          <w:sz w:val="24"/>
          <w:szCs w:val="24"/>
          <w14:ligatures w14:val="none"/>
        </w:rPr>
        <w:t xml:space="preserve">made up of </w:t>
      </w:r>
      <w:r w:rsidR="00624890">
        <w:rPr>
          <w:rFonts w:eastAsiaTheme="minorEastAsia" w:cstheme="minorHAnsi"/>
          <w:color w:val="000000" w:themeColor="text1"/>
          <w:kern w:val="0"/>
          <w:sz w:val="24"/>
          <w:szCs w:val="24"/>
          <w14:ligatures w14:val="none"/>
        </w:rPr>
        <w:t xml:space="preserve">a </w:t>
      </w:r>
      <w:r w:rsidR="00624890" w:rsidRPr="00624890">
        <w:rPr>
          <w:rFonts w:eastAsiaTheme="minorEastAsia" w:cstheme="minorHAnsi"/>
          <w:kern w:val="0"/>
          <w:sz w:val="24"/>
          <w:szCs w:val="24"/>
          <w14:ligatures w14:val="none"/>
        </w:rPr>
        <w:t>representative panel</w:t>
      </w:r>
      <w:r w:rsidR="008D31CA" w:rsidRPr="00624890">
        <w:rPr>
          <w:rFonts w:eastAsiaTheme="minorEastAsia" w:cstheme="minorHAnsi"/>
          <w:kern w:val="0"/>
          <w:sz w:val="24"/>
          <w:szCs w:val="24"/>
          <w14:ligatures w14:val="none"/>
        </w:rPr>
        <w:t xml:space="preserve"> from the opp</w:t>
      </w:r>
      <w:r w:rsidR="00624890" w:rsidRPr="00624890">
        <w:rPr>
          <w:rFonts w:eastAsiaTheme="minorEastAsia" w:cstheme="minorHAnsi"/>
          <w:kern w:val="0"/>
          <w:sz w:val="24"/>
          <w:szCs w:val="24"/>
          <w14:ligatures w14:val="none"/>
        </w:rPr>
        <w:t xml:space="preserve">osing </w:t>
      </w:r>
      <w:r w:rsidR="008D31CA" w:rsidRPr="00624890">
        <w:rPr>
          <w:rFonts w:eastAsiaTheme="minorEastAsia" w:cstheme="minorHAnsi"/>
          <w:kern w:val="0"/>
          <w:sz w:val="24"/>
          <w:szCs w:val="24"/>
          <w14:ligatures w14:val="none"/>
        </w:rPr>
        <w:t>CSP</w:t>
      </w:r>
      <w:r w:rsidRPr="00EF75DA">
        <w:rPr>
          <w:rFonts w:eastAsiaTheme="minorEastAsia" w:cstheme="minorHAnsi"/>
          <w:color w:val="000000" w:themeColor="text1"/>
          <w:kern w:val="0"/>
          <w:sz w:val="24"/>
          <w:szCs w:val="24"/>
          <w14:ligatures w14:val="none"/>
        </w:rPr>
        <w:t>.  In the event that an appeal is upheld</w:t>
      </w:r>
      <w:r w:rsidR="00E04283">
        <w:rPr>
          <w:rFonts w:eastAsiaTheme="minorEastAsia" w:cstheme="minorHAnsi"/>
          <w:color w:val="000000" w:themeColor="text1"/>
          <w:kern w:val="0"/>
          <w:sz w:val="24"/>
          <w:szCs w:val="24"/>
          <w14:ligatures w14:val="none"/>
        </w:rPr>
        <w:t xml:space="preserve">, the outcome will be relayed to both CSPs to support lessons learned and may include recommendations or an action plan to resolve the issue.  </w:t>
      </w:r>
    </w:p>
    <w:p w14:paraId="7BAF92CF" w14:textId="77777777" w:rsidR="00624890" w:rsidRPr="00EF75DA" w:rsidRDefault="00624890" w:rsidP="00EF75DA">
      <w:pPr>
        <w:spacing w:before="318" w:line="240" w:lineRule="auto"/>
        <w:ind w:right="95"/>
        <w:rPr>
          <w:rFonts w:eastAsiaTheme="minorEastAsia" w:cstheme="minorHAnsi"/>
          <w:color w:val="000000" w:themeColor="text1"/>
          <w:kern w:val="0"/>
          <w:sz w:val="24"/>
          <w:szCs w:val="24"/>
          <w14:ligatures w14:val="none"/>
        </w:rPr>
      </w:pPr>
    </w:p>
    <w:p w14:paraId="391E6412" w14:textId="2C6A9427" w:rsidR="00EF75DA" w:rsidRPr="00F66DEF" w:rsidRDefault="00EF75DA" w:rsidP="00FE0474">
      <w:pPr>
        <w:pStyle w:val="ListParagraph"/>
        <w:keepNext/>
        <w:keepLines/>
        <w:numPr>
          <w:ilvl w:val="0"/>
          <w:numId w:val="1"/>
        </w:numPr>
        <w:tabs>
          <w:tab w:val="num" w:pos="360"/>
          <w:tab w:val="left" w:pos="851"/>
        </w:tabs>
        <w:spacing w:before="240" w:after="0"/>
        <w:ind w:hanging="720"/>
        <w:outlineLvl w:val="0"/>
        <w:rPr>
          <w:rFonts w:eastAsiaTheme="minorEastAsia"/>
          <w:b/>
          <w:bCs/>
          <w:kern w:val="0"/>
          <w:sz w:val="32"/>
          <w:szCs w:val="32"/>
          <w14:ligatures w14:val="none"/>
        </w:rPr>
      </w:pPr>
      <w:r w:rsidRPr="00F66DEF">
        <w:rPr>
          <w:rFonts w:asciiTheme="majorHAnsi" w:eastAsiaTheme="majorEastAsia" w:hAnsiTheme="majorHAnsi" w:cstheme="majorBidi"/>
          <w:b/>
          <w:bCs/>
          <w:kern w:val="0"/>
          <w:sz w:val="32"/>
          <w:szCs w:val="32"/>
          <w14:ligatures w14:val="none"/>
        </w:rPr>
        <w:t>Future Applications</w:t>
      </w:r>
      <w:r w:rsidRPr="00F66DEF">
        <w:rPr>
          <w:rFonts w:eastAsiaTheme="minorEastAsia"/>
          <w:b/>
          <w:bCs/>
          <w:kern w:val="0"/>
          <w:sz w:val="32"/>
          <w:szCs w:val="32"/>
          <w14:ligatures w14:val="none"/>
        </w:rPr>
        <w:br/>
      </w:r>
    </w:p>
    <w:p w14:paraId="5DF1C69A" w14:textId="77777777" w:rsidR="00EF75DA" w:rsidRPr="00EF75DA" w:rsidRDefault="00EF75DA" w:rsidP="00EF75DA">
      <w:pPr>
        <w:rPr>
          <w:kern w:val="0"/>
          <w:sz w:val="24"/>
          <w:szCs w:val="24"/>
          <w14:ligatures w14:val="none"/>
        </w:rPr>
      </w:pPr>
      <w:r w:rsidRPr="00EF75DA">
        <w:rPr>
          <w:kern w:val="0"/>
          <w:sz w:val="24"/>
          <w:szCs w:val="24"/>
          <w14:ligatures w14:val="none"/>
        </w:rPr>
        <w:t xml:space="preserve">Where further requests for activation of the ASB Case Review are received following a decision, these will be considered on their own merit. </w:t>
      </w:r>
    </w:p>
    <w:p w14:paraId="1F5CE767" w14:textId="6CFB118A" w:rsidR="00EF75DA" w:rsidRPr="00EF75DA" w:rsidRDefault="00EF75DA" w:rsidP="00EF75DA">
      <w:pPr>
        <w:rPr>
          <w:kern w:val="0"/>
          <w:sz w:val="24"/>
          <w:szCs w:val="24"/>
          <w14:ligatures w14:val="none"/>
        </w:rPr>
      </w:pPr>
      <w:r w:rsidRPr="00EF75DA">
        <w:rPr>
          <w:kern w:val="0"/>
          <w:sz w:val="24"/>
          <w:szCs w:val="24"/>
          <w14:ligatures w14:val="none"/>
        </w:rPr>
        <w:t xml:space="preserve">Where multiple requests for activation of the ASB Case Review are received without good cause, the </w:t>
      </w:r>
      <w:r w:rsidR="00624890" w:rsidRPr="00624890">
        <w:rPr>
          <w:kern w:val="0"/>
          <w:sz w:val="24"/>
          <w:szCs w:val="24"/>
          <w14:ligatures w14:val="none"/>
        </w:rPr>
        <w:t>Cumberland Council or Westmorland and Furness Council</w:t>
      </w:r>
      <w:r w:rsidRPr="00624890">
        <w:rPr>
          <w:kern w:val="0"/>
          <w:sz w:val="24"/>
          <w:szCs w:val="24"/>
          <w14:ligatures w14:val="none"/>
        </w:rPr>
        <w:t xml:space="preserve"> </w:t>
      </w:r>
      <w:r w:rsidRPr="00EF75DA">
        <w:rPr>
          <w:kern w:val="0"/>
          <w:sz w:val="24"/>
          <w:szCs w:val="24"/>
          <w14:ligatures w14:val="none"/>
        </w:rPr>
        <w:t>may refer to ‘The</w:t>
      </w:r>
      <w:r w:rsidRPr="00EF75DA">
        <w:rPr>
          <w:color w:val="FF0000"/>
          <w:kern w:val="0"/>
          <w:sz w:val="24"/>
          <w:szCs w:val="24"/>
          <w14:ligatures w14:val="none"/>
        </w:rPr>
        <w:t xml:space="preserve"> </w:t>
      </w:r>
      <w:r w:rsidRPr="00EF75DA">
        <w:rPr>
          <w:kern w:val="0"/>
          <w:sz w:val="24"/>
          <w:szCs w:val="24"/>
          <w14:ligatures w14:val="none"/>
        </w:rPr>
        <w:t>Policy on Unreasonably Persistent Complainants’ or that of the relevant organisation.</w:t>
      </w:r>
    </w:p>
    <w:p w14:paraId="451F8DFA" w14:textId="77777777" w:rsidR="00270A55" w:rsidRDefault="00270A55">
      <w:pPr>
        <w:sectPr w:rsidR="00270A55">
          <w:headerReference w:type="default" r:id="rId15"/>
          <w:footerReference w:type="default" r:id="rId16"/>
          <w:pgSz w:w="11906" w:h="16838"/>
          <w:pgMar w:top="1440" w:right="1440" w:bottom="1440" w:left="1440" w:header="708" w:footer="708" w:gutter="0"/>
          <w:cols w:space="708"/>
          <w:docGrid w:linePitch="360"/>
        </w:sectPr>
      </w:pPr>
      <w:r>
        <w:br w:type="page"/>
      </w:r>
    </w:p>
    <w:p w14:paraId="4020A1D0" w14:textId="77777777" w:rsidR="00270A55" w:rsidRPr="00D9228E" w:rsidRDefault="00270A55" w:rsidP="00270A55">
      <w:pPr>
        <w:rPr>
          <w:b/>
          <w:bCs/>
          <w:sz w:val="28"/>
          <w:szCs w:val="28"/>
        </w:rPr>
      </w:pPr>
      <w:r>
        <w:rPr>
          <w:b/>
          <w:bCs/>
          <w:sz w:val="28"/>
          <w:szCs w:val="28"/>
        </w:rPr>
        <w:lastRenderedPageBreak/>
        <w:t>ASB Case Review</w:t>
      </w:r>
      <w:r w:rsidRPr="00D9228E">
        <w:rPr>
          <w:b/>
          <w:bCs/>
          <w:sz w:val="28"/>
          <w:szCs w:val="28"/>
        </w:rPr>
        <w:t xml:space="preserve"> Partner Agency Response Form</w:t>
      </w:r>
    </w:p>
    <w:p w14:paraId="3EEC8DB7" w14:textId="77777777" w:rsidR="00270A55" w:rsidRDefault="00270A55" w:rsidP="00270A55">
      <w:r>
        <w:t xml:space="preserve">I am writing to inform you we have received a request to activate the ASB Case Review under the Anti-Social Behaviour, Crime and Policing Act 2014. </w:t>
      </w:r>
    </w:p>
    <w:p w14:paraId="14058791" w14:textId="77777777" w:rsidR="00270A55" w:rsidRDefault="00270A55" w:rsidP="00270A55">
      <w:r>
        <w:t>As a signatory to the Information Sharing Agreement dedicated to the management of the ASB Case Review in this Local Authority, I require information from your agency to establish if the threshold is met.</w:t>
      </w:r>
    </w:p>
    <w:p w14:paraId="332E703C" w14:textId="77777777" w:rsidR="00270A55" w:rsidRDefault="00270A55" w:rsidP="00270A55">
      <w:r>
        <w:t xml:space="preserve"> I will require all the information you hold regarding incidents of ASB relating to the following individuals and addresses, within </w:t>
      </w:r>
      <w:r w:rsidRPr="00034B69">
        <w:rPr>
          <w:color w:val="FF0000"/>
        </w:rPr>
        <w:t>XX</w:t>
      </w:r>
      <w:r>
        <w:t xml:space="preserve"> working days. If you are unable to provide the information in this time, please contact xxx directly to discuss. </w:t>
      </w:r>
    </w:p>
    <w:p w14:paraId="17948E3B" w14:textId="77777777" w:rsidR="00270A55" w:rsidRDefault="00270A55" w:rsidP="00270A55"/>
    <w:tbl>
      <w:tblPr>
        <w:tblStyle w:val="TableGrid"/>
        <w:tblW w:w="0" w:type="auto"/>
        <w:tblLook w:val="04A0" w:firstRow="1" w:lastRow="0" w:firstColumn="1" w:lastColumn="0" w:noHBand="0" w:noVBand="1"/>
      </w:tblPr>
      <w:tblGrid>
        <w:gridCol w:w="2254"/>
        <w:gridCol w:w="2254"/>
        <w:gridCol w:w="2254"/>
        <w:gridCol w:w="2254"/>
      </w:tblGrid>
      <w:tr w:rsidR="00270A55" w14:paraId="3C6A3AAD" w14:textId="77777777" w:rsidTr="00C97256">
        <w:tc>
          <w:tcPr>
            <w:tcW w:w="2254" w:type="dxa"/>
          </w:tcPr>
          <w:p w14:paraId="39213E82" w14:textId="77777777" w:rsidR="00270A55" w:rsidRDefault="00270A55" w:rsidP="00C97256">
            <w:r>
              <w:t>Name</w:t>
            </w:r>
          </w:p>
        </w:tc>
        <w:tc>
          <w:tcPr>
            <w:tcW w:w="2254" w:type="dxa"/>
          </w:tcPr>
          <w:p w14:paraId="4B67C93B" w14:textId="77777777" w:rsidR="00270A55" w:rsidRDefault="00270A55" w:rsidP="00C97256"/>
        </w:tc>
        <w:tc>
          <w:tcPr>
            <w:tcW w:w="2254" w:type="dxa"/>
          </w:tcPr>
          <w:p w14:paraId="679FCBA0" w14:textId="77777777" w:rsidR="00270A55" w:rsidRDefault="00270A55" w:rsidP="00C97256">
            <w:r>
              <w:t>DOB</w:t>
            </w:r>
          </w:p>
        </w:tc>
        <w:tc>
          <w:tcPr>
            <w:tcW w:w="2254" w:type="dxa"/>
          </w:tcPr>
          <w:p w14:paraId="7853A83E" w14:textId="77777777" w:rsidR="00270A55" w:rsidRDefault="00270A55" w:rsidP="00C97256"/>
        </w:tc>
      </w:tr>
      <w:tr w:rsidR="00270A55" w14:paraId="19FEECF9" w14:textId="77777777" w:rsidTr="00C97256">
        <w:tc>
          <w:tcPr>
            <w:tcW w:w="2254" w:type="dxa"/>
          </w:tcPr>
          <w:p w14:paraId="5259C4E8" w14:textId="77777777" w:rsidR="00270A55" w:rsidRDefault="00270A55" w:rsidP="00C97256">
            <w:r>
              <w:t>Address</w:t>
            </w:r>
          </w:p>
        </w:tc>
        <w:tc>
          <w:tcPr>
            <w:tcW w:w="2254" w:type="dxa"/>
          </w:tcPr>
          <w:p w14:paraId="58E3CBC0" w14:textId="77777777" w:rsidR="00270A55" w:rsidRDefault="00270A55" w:rsidP="00C97256"/>
        </w:tc>
        <w:tc>
          <w:tcPr>
            <w:tcW w:w="2254" w:type="dxa"/>
          </w:tcPr>
          <w:p w14:paraId="360C6BED" w14:textId="77777777" w:rsidR="00270A55" w:rsidRDefault="00270A55" w:rsidP="00C97256">
            <w:r>
              <w:t>Postcode</w:t>
            </w:r>
          </w:p>
        </w:tc>
        <w:tc>
          <w:tcPr>
            <w:tcW w:w="2254" w:type="dxa"/>
          </w:tcPr>
          <w:p w14:paraId="15954183" w14:textId="77777777" w:rsidR="00270A55" w:rsidRDefault="00270A55" w:rsidP="00C97256"/>
        </w:tc>
      </w:tr>
    </w:tbl>
    <w:p w14:paraId="63D5D0A4" w14:textId="77777777" w:rsidR="00270A55" w:rsidRDefault="00270A55" w:rsidP="00270A55"/>
    <w:tbl>
      <w:tblPr>
        <w:tblStyle w:val="TableGrid"/>
        <w:tblW w:w="0" w:type="auto"/>
        <w:tblLook w:val="04A0" w:firstRow="1" w:lastRow="0" w:firstColumn="1" w:lastColumn="0" w:noHBand="0" w:noVBand="1"/>
      </w:tblPr>
      <w:tblGrid>
        <w:gridCol w:w="2254"/>
        <w:gridCol w:w="2254"/>
        <w:gridCol w:w="2254"/>
        <w:gridCol w:w="2254"/>
      </w:tblGrid>
      <w:tr w:rsidR="00270A55" w14:paraId="77BB5145" w14:textId="77777777" w:rsidTr="00C97256">
        <w:tc>
          <w:tcPr>
            <w:tcW w:w="2254" w:type="dxa"/>
          </w:tcPr>
          <w:p w14:paraId="1CB208A9" w14:textId="77777777" w:rsidR="00270A55" w:rsidRDefault="00270A55" w:rsidP="00C97256">
            <w:r>
              <w:t>Name</w:t>
            </w:r>
          </w:p>
        </w:tc>
        <w:tc>
          <w:tcPr>
            <w:tcW w:w="2254" w:type="dxa"/>
          </w:tcPr>
          <w:p w14:paraId="7502F024" w14:textId="77777777" w:rsidR="00270A55" w:rsidRDefault="00270A55" w:rsidP="00C97256"/>
        </w:tc>
        <w:tc>
          <w:tcPr>
            <w:tcW w:w="2254" w:type="dxa"/>
          </w:tcPr>
          <w:p w14:paraId="0CC3907D" w14:textId="77777777" w:rsidR="00270A55" w:rsidRDefault="00270A55" w:rsidP="00C97256">
            <w:r>
              <w:t>DOB</w:t>
            </w:r>
          </w:p>
        </w:tc>
        <w:tc>
          <w:tcPr>
            <w:tcW w:w="2254" w:type="dxa"/>
          </w:tcPr>
          <w:p w14:paraId="458AC52E" w14:textId="77777777" w:rsidR="00270A55" w:rsidRDefault="00270A55" w:rsidP="00C97256"/>
        </w:tc>
      </w:tr>
      <w:tr w:rsidR="00270A55" w14:paraId="278279AB" w14:textId="77777777" w:rsidTr="00C97256">
        <w:tc>
          <w:tcPr>
            <w:tcW w:w="2254" w:type="dxa"/>
          </w:tcPr>
          <w:p w14:paraId="6829C2EB" w14:textId="77777777" w:rsidR="00270A55" w:rsidRDefault="00270A55" w:rsidP="00C97256">
            <w:r>
              <w:t>Address</w:t>
            </w:r>
          </w:p>
        </w:tc>
        <w:tc>
          <w:tcPr>
            <w:tcW w:w="2254" w:type="dxa"/>
          </w:tcPr>
          <w:p w14:paraId="25279F25" w14:textId="77777777" w:rsidR="00270A55" w:rsidRDefault="00270A55" w:rsidP="00C97256"/>
        </w:tc>
        <w:tc>
          <w:tcPr>
            <w:tcW w:w="2254" w:type="dxa"/>
          </w:tcPr>
          <w:p w14:paraId="7C1105E3" w14:textId="77777777" w:rsidR="00270A55" w:rsidRDefault="00270A55" w:rsidP="00C97256">
            <w:r>
              <w:t>Postcode</w:t>
            </w:r>
          </w:p>
        </w:tc>
        <w:tc>
          <w:tcPr>
            <w:tcW w:w="2254" w:type="dxa"/>
          </w:tcPr>
          <w:p w14:paraId="341BBF31" w14:textId="77777777" w:rsidR="00270A55" w:rsidRDefault="00270A55" w:rsidP="00C97256"/>
        </w:tc>
      </w:tr>
    </w:tbl>
    <w:p w14:paraId="538257CE" w14:textId="77777777" w:rsidR="00270A55" w:rsidRDefault="00270A55" w:rsidP="00270A55"/>
    <w:tbl>
      <w:tblPr>
        <w:tblStyle w:val="TableGrid"/>
        <w:tblW w:w="0" w:type="auto"/>
        <w:tblLook w:val="04A0" w:firstRow="1" w:lastRow="0" w:firstColumn="1" w:lastColumn="0" w:noHBand="0" w:noVBand="1"/>
      </w:tblPr>
      <w:tblGrid>
        <w:gridCol w:w="2254"/>
        <w:gridCol w:w="2254"/>
        <w:gridCol w:w="2254"/>
        <w:gridCol w:w="2254"/>
      </w:tblGrid>
      <w:tr w:rsidR="00270A55" w14:paraId="745E94A7" w14:textId="77777777" w:rsidTr="00C97256">
        <w:tc>
          <w:tcPr>
            <w:tcW w:w="2254" w:type="dxa"/>
          </w:tcPr>
          <w:p w14:paraId="4A6F6D00" w14:textId="77777777" w:rsidR="00270A55" w:rsidRDefault="00270A55" w:rsidP="00C97256">
            <w:r>
              <w:t>Name</w:t>
            </w:r>
          </w:p>
        </w:tc>
        <w:tc>
          <w:tcPr>
            <w:tcW w:w="2254" w:type="dxa"/>
          </w:tcPr>
          <w:p w14:paraId="2FB579CF" w14:textId="77777777" w:rsidR="00270A55" w:rsidRDefault="00270A55" w:rsidP="00C97256"/>
        </w:tc>
        <w:tc>
          <w:tcPr>
            <w:tcW w:w="2254" w:type="dxa"/>
          </w:tcPr>
          <w:p w14:paraId="600EC7C0" w14:textId="77777777" w:rsidR="00270A55" w:rsidRDefault="00270A55" w:rsidP="00C97256">
            <w:r>
              <w:t>DOB</w:t>
            </w:r>
          </w:p>
        </w:tc>
        <w:tc>
          <w:tcPr>
            <w:tcW w:w="2254" w:type="dxa"/>
          </w:tcPr>
          <w:p w14:paraId="3211EA84" w14:textId="77777777" w:rsidR="00270A55" w:rsidRDefault="00270A55" w:rsidP="00C97256"/>
        </w:tc>
      </w:tr>
      <w:tr w:rsidR="00270A55" w14:paraId="45D24AE1" w14:textId="77777777" w:rsidTr="00C97256">
        <w:tc>
          <w:tcPr>
            <w:tcW w:w="2254" w:type="dxa"/>
          </w:tcPr>
          <w:p w14:paraId="6B79CE8A" w14:textId="77777777" w:rsidR="00270A55" w:rsidRDefault="00270A55" w:rsidP="00C97256">
            <w:r>
              <w:t>Address</w:t>
            </w:r>
          </w:p>
        </w:tc>
        <w:tc>
          <w:tcPr>
            <w:tcW w:w="2254" w:type="dxa"/>
          </w:tcPr>
          <w:p w14:paraId="3AF57859" w14:textId="77777777" w:rsidR="00270A55" w:rsidRDefault="00270A55" w:rsidP="00C97256"/>
        </w:tc>
        <w:tc>
          <w:tcPr>
            <w:tcW w:w="2254" w:type="dxa"/>
          </w:tcPr>
          <w:p w14:paraId="7616BDAE" w14:textId="77777777" w:rsidR="00270A55" w:rsidRDefault="00270A55" w:rsidP="00C97256">
            <w:r>
              <w:t>Postcode</w:t>
            </w:r>
          </w:p>
        </w:tc>
        <w:tc>
          <w:tcPr>
            <w:tcW w:w="2254" w:type="dxa"/>
          </w:tcPr>
          <w:p w14:paraId="6177A3C3" w14:textId="77777777" w:rsidR="00270A55" w:rsidRDefault="00270A55" w:rsidP="00C97256"/>
        </w:tc>
      </w:tr>
    </w:tbl>
    <w:p w14:paraId="2F8F67D1" w14:textId="77777777" w:rsidR="00270A55" w:rsidRDefault="00270A55" w:rsidP="00270A55"/>
    <w:tbl>
      <w:tblPr>
        <w:tblStyle w:val="TableGrid"/>
        <w:tblW w:w="0" w:type="auto"/>
        <w:tblLook w:val="04A0" w:firstRow="1" w:lastRow="0" w:firstColumn="1" w:lastColumn="0" w:noHBand="0" w:noVBand="1"/>
      </w:tblPr>
      <w:tblGrid>
        <w:gridCol w:w="2254"/>
        <w:gridCol w:w="2254"/>
        <w:gridCol w:w="2254"/>
        <w:gridCol w:w="2254"/>
      </w:tblGrid>
      <w:tr w:rsidR="00270A55" w14:paraId="79EB9CB5" w14:textId="77777777" w:rsidTr="00C97256">
        <w:tc>
          <w:tcPr>
            <w:tcW w:w="2254" w:type="dxa"/>
          </w:tcPr>
          <w:p w14:paraId="2B8E7ABE" w14:textId="77777777" w:rsidR="00270A55" w:rsidRDefault="00270A55" w:rsidP="00C97256">
            <w:r>
              <w:t>Name</w:t>
            </w:r>
          </w:p>
        </w:tc>
        <w:tc>
          <w:tcPr>
            <w:tcW w:w="2254" w:type="dxa"/>
          </w:tcPr>
          <w:p w14:paraId="14079F3F" w14:textId="77777777" w:rsidR="00270A55" w:rsidRDefault="00270A55" w:rsidP="00C97256"/>
        </w:tc>
        <w:tc>
          <w:tcPr>
            <w:tcW w:w="2254" w:type="dxa"/>
          </w:tcPr>
          <w:p w14:paraId="0374EDA9" w14:textId="77777777" w:rsidR="00270A55" w:rsidRDefault="00270A55" w:rsidP="00C97256">
            <w:r>
              <w:t>DOB</w:t>
            </w:r>
          </w:p>
        </w:tc>
        <w:tc>
          <w:tcPr>
            <w:tcW w:w="2254" w:type="dxa"/>
          </w:tcPr>
          <w:p w14:paraId="37CE2198" w14:textId="77777777" w:rsidR="00270A55" w:rsidRDefault="00270A55" w:rsidP="00C97256"/>
        </w:tc>
      </w:tr>
      <w:tr w:rsidR="00270A55" w14:paraId="6A975851" w14:textId="77777777" w:rsidTr="00C97256">
        <w:tc>
          <w:tcPr>
            <w:tcW w:w="2254" w:type="dxa"/>
          </w:tcPr>
          <w:p w14:paraId="5EE7B973" w14:textId="77777777" w:rsidR="00270A55" w:rsidRDefault="00270A55" w:rsidP="00C97256">
            <w:r>
              <w:t>Address</w:t>
            </w:r>
          </w:p>
        </w:tc>
        <w:tc>
          <w:tcPr>
            <w:tcW w:w="2254" w:type="dxa"/>
          </w:tcPr>
          <w:p w14:paraId="7AC2479E" w14:textId="77777777" w:rsidR="00270A55" w:rsidRDefault="00270A55" w:rsidP="00C97256"/>
        </w:tc>
        <w:tc>
          <w:tcPr>
            <w:tcW w:w="2254" w:type="dxa"/>
          </w:tcPr>
          <w:p w14:paraId="0A42663F" w14:textId="77777777" w:rsidR="00270A55" w:rsidRDefault="00270A55" w:rsidP="00C97256">
            <w:r>
              <w:t>Postcode</w:t>
            </w:r>
          </w:p>
        </w:tc>
        <w:tc>
          <w:tcPr>
            <w:tcW w:w="2254" w:type="dxa"/>
          </w:tcPr>
          <w:p w14:paraId="30593D74" w14:textId="77777777" w:rsidR="00270A55" w:rsidRDefault="00270A55" w:rsidP="00C97256"/>
        </w:tc>
      </w:tr>
    </w:tbl>
    <w:p w14:paraId="4B23F8B6" w14:textId="77777777" w:rsidR="00270A55" w:rsidRDefault="00270A55" w:rsidP="00270A55">
      <w:pPr>
        <w:rPr>
          <w:rFonts w:ascii="Arial" w:hAnsi="Arial" w:cs="Arial"/>
          <w:color w:val="FF0000"/>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70A55" w14:paraId="505BFAA7" w14:textId="77777777" w:rsidTr="00C97256">
        <w:tc>
          <w:tcPr>
            <w:tcW w:w="2254" w:type="dxa"/>
          </w:tcPr>
          <w:p w14:paraId="3E093D6D" w14:textId="77777777" w:rsidR="00270A55" w:rsidRDefault="00270A55" w:rsidP="00C97256">
            <w:r>
              <w:t>Name</w:t>
            </w:r>
          </w:p>
        </w:tc>
        <w:tc>
          <w:tcPr>
            <w:tcW w:w="2254" w:type="dxa"/>
          </w:tcPr>
          <w:p w14:paraId="03865A3D" w14:textId="77777777" w:rsidR="00270A55" w:rsidRDefault="00270A55" w:rsidP="00C97256"/>
        </w:tc>
        <w:tc>
          <w:tcPr>
            <w:tcW w:w="2254" w:type="dxa"/>
          </w:tcPr>
          <w:p w14:paraId="54408F41" w14:textId="77777777" w:rsidR="00270A55" w:rsidRDefault="00270A55" w:rsidP="00C97256">
            <w:r>
              <w:t>DOB</w:t>
            </w:r>
          </w:p>
        </w:tc>
        <w:tc>
          <w:tcPr>
            <w:tcW w:w="2254" w:type="dxa"/>
          </w:tcPr>
          <w:p w14:paraId="4BC49A30" w14:textId="77777777" w:rsidR="00270A55" w:rsidRDefault="00270A55" w:rsidP="00C97256"/>
        </w:tc>
      </w:tr>
      <w:tr w:rsidR="00270A55" w14:paraId="745941CA" w14:textId="77777777" w:rsidTr="00C97256">
        <w:tc>
          <w:tcPr>
            <w:tcW w:w="2254" w:type="dxa"/>
          </w:tcPr>
          <w:p w14:paraId="73ABC2FD" w14:textId="77777777" w:rsidR="00270A55" w:rsidRDefault="00270A55" w:rsidP="00C97256">
            <w:r>
              <w:t>Address</w:t>
            </w:r>
          </w:p>
        </w:tc>
        <w:tc>
          <w:tcPr>
            <w:tcW w:w="2254" w:type="dxa"/>
          </w:tcPr>
          <w:p w14:paraId="1F645A73" w14:textId="77777777" w:rsidR="00270A55" w:rsidRDefault="00270A55" w:rsidP="00C97256"/>
        </w:tc>
        <w:tc>
          <w:tcPr>
            <w:tcW w:w="2254" w:type="dxa"/>
          </w:tcPr>
          <w:p w14:paraId="67EEAF0A" w14:textId="77777777" w:rsidR="00270A55" w:rsidRDefault="00270A55" w:rsidP="00C97256">
            <w:r>
              <w:t>Postcode</w:t>
            </w:r>
          </w:p>
        </w:tc>
        <w:tc>
          <w:tcPr>
            <w:tcW w:w="2254" w:type="dxa"/>
          </w:tcPr>
          <w:p w14:paraId="4ABDF47D" w14:textId="77777777" w:rsidR="00270A55" w:rsidRDefault="00270A55" w:rsidP="00C97256"/>
        </w:tc>
      </w:tr>
    </w:tbl>
    <w:p w14:paraId="1F3DCF2E" w14:textId="77777777" w:rsidR="00270A55" w:rsidRDefault="00270A55" w:rsidP="00270A55">
      <w:r>
        <w:t>Please contact me directly at (Tel XXXXX) if you need further assistance in completing this request. Information is initially sought for (but not limited to) the period to (6 months) unless your records show that there is older information relevant to this case</w:t>
      </w:r>
    </w:p>
    <w:p w14:paraId="2141E7A9" w14:textId="77777777" w:rsidR="00270A55" w:rsidRDefault="00270A55" w:rsidP="00270A55"/>
    <w:tbl>
      <w:tblPr>
        <w:tblW w:w="90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45"/>
        <w:gridCol w:w="865"/>
        <w:gridCol w:w="3230"/>
        <w:gridCol w:w="1375"/>
      </w:tblGrid>
      <w:tr w:rsidR="00270A55" w14:paraId="1DA86AA4" w14:textId="77777777" w:rsidTr="00C97256">
        <w:trPr>
          <w:trHeight w:val="481"/>
        </w:trPr>
        <w:tc>
          <w:tcPr>
            <w:tcW w:w="3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6110F6" w14:textId="77777777" w:rsidR="00270A55" w:rsidRDefault="00270A55" w:rsidP="00C97256">
            <w:pPr>
              <w:spacing w:after="0" w:line="240" w:lineRule="auto"/>
            </w:pPr>
            <w:r>
              <w:rPr>
                <w:b/>
                <w:bCs/>
              </w:rPr>
              <w:t xml:space="preserve">Do you hold any ASB reports /incidents from the named person </w:t>
            </w:r>
          </w:p>
        </w:tc>
        <w:tc>
          <w:tcPr>
            <w:tcW w:w="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D4B404" w14:textId="77777777" w:rsidR="00270A55" w:rsidRDefault="00270A55" w:rsidP="00C97256">
            <w:pPr>
              <w:spacing w:after="0" w:line="240" w:lineRule="auto"/>
              <w:rPr>
                <w:b/>
                <w:bCs/>
              </w:rPr>
            </w:pPr>
            <w:r>
              <w:rPr>
                <w:b/>
                <w:bCs/>
              </w:rPr>
              <w:t xml:space="preserve">Yes </w:t>
            </w:r>
          </w:p>
          <w:p w14:paraId="010AC0AB" w14:textId="77777777" w:rsidR="00270A55" w:rsidRDefault="00270A55" w:rsidP="00C97256">
            <w:pPr>
              <w:spacing w:after="0" w:line="240" w:lineRule="auto"/>
            </w:pPr>
            <w:r>
              <w:rPr>
                <w:b/>
                <w:bCs/>
              </w:rPr>
              <w:t xml:space="preserve">No  </w:t>
            </w:r>
          </w:p>
        </w:tc>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8E10FA" w14:textId="77777777" w:rsidR="00270A55" w:rsidRDefault="00270A55" w:rsidP="00C97256">
            <w:pPr>
              <w:spacing w:after="0" w:line="240" w:lineRule="auto"/>
            </w:pPr>
            <w:r>
              <w:rPr>
                <w:b/>
                <w:bCs/>
              </w:rPr>
              <w:t>Do you have any vulnerability markers or flags on your systems relating to the applicant or the perpetrator</w:t>
            </w:r>
          </w:p>
        </w:tc>
        <w:tc>
          <w:tcPr>
            <w:tcW w:w="13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2E0AC8" w14:textId="77777777" w:rsidR="00270A55" w:rsidRDefault="00270A55" w:rsidP="00C97256">
            <w:pPr>
              <w:spacing w:after="0" w:line="240" w:lineRule="auto"/>
              <w:rPr>
                <w:b/>
                <w:bCs/>
              </w:rPr>
            </w:pPr>
            <w:r>
              <w:rPr>
                <w:b/>
                <w:bCs/>
              </w:rPr>
              <w:t xml:space="preserve">Yes </w:t>
            </w:r>
          </w:p>
          <w:p w14:paraId="66607654" w14:textId="77777777" w:rsidR="00270A55" w:rsidRDefault="00270A55" w:rsidP="00C97256">
            <w:pPr>
              <w:spacing w:after="0" w:line="240" w:lineRule="auto"/>
            </w:pPr>
            <w:r>
              <w:rPr>
                <w:b/>
                <w:bCs/>
              </w:rPr>
              <w:t xml:space="preserve">No  </w:t>
            </w:r>
          </w:p>
        </w:tc>
      </w:tr>
      <w:tr w:rsidR="00270A55" w14:paraId="26948E6C" w14:textId="77777777" w:rsidTr="00C97256">
        <w:trPr>
          <w:trHeight w:val="741"/>
        </w:trPr>
        <w:tc>
          <w:tcPr>
            <w:tcW w:w="35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10FE9F2" w14:textId="77777777" w:rsidR="00270A55" w:rsidRDefault="00270A55" w:rsidP="00C97256">
            <w:pPr>
              <w:spacing w:after="0" w:line="240" w:lineRule="auto"/>
            </w:pPr>
            <w:r>
              <w:rPr>
                <w:b/>
                <w:bCs/>
              </w:rPr>
              <w:t>Do you hold any completed risk assessments</w:t>
            </w:r>
            <w:r>
              <w:rPr>
                <w:b/>
                <w:bCs/>
              </w:rPr>
              <w:tab/>
            </w:r>
            <w:r>
              <w:rPr>
                <w:b/>
                <w:bCs/>
              </w:rPr>
              <w:tab/>
            </w:r>
            <w:r>
              <w:rPr>
                <w:b/>
                <w:bCs/>
              </w:rPr>
              <w:tab/>
              <w:t xml:space="preserve"> </w:t>
            </w:r>
          </w:p>
        </w:tc>
        <w:tc>
          <w:tcPr>
            <w:tcW w:w="8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8ED6FC" w14:textId="77777777" w:rsidR="00270A55" w:rsidRDefault="00270A55" w:rsidP="00C97256">
            <w:pPr>
              <w:spacing w:after="0" w:line="240" w:lineRule="auto"/>
              <w:rPr>
                <w:b/>
                <w:bCs/>
              </w:rPr>
            </w:pPr>
            <w:r>
              <w:rPr>
                <w:b/>
                <w:bCs/>
              </w:rPr>
              <w:t xml:space="preserve">Yes </w:t>
            </w:r>
          </w:p>
          <w:p w14:paraId="14DA54DF" w14:textId="77777777" w:rsidR="00270A55" w:rsidRDefault="00270A55" w:rsidP="00C97256">
            <w:pPr>
              <w:spacing w:after="0" w:line="240" w:lineRule="auto"/>
            </w:pPr>
            <w:r>
              <w:rPr>
                <w:b/>
                <w:bCs/>
              </w:rPr>
              <w:t xml:space="preserve">No  </w:t>
            </w:r>
          </w:p>
        </w:tc>
        <w:tc>
          <w:tcPr>
            <w:tcW w:w="32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F6A1E4" w14:textId="77777777" w:rsidR="00270A55" w:rsidRDefault="00270A55" w:rsidP="00C97256">
            <w:pPr>
              <w:spacing w:after="0" w:line="240" w:lineRule="auto"/>
            </w:pPr>
            <w:r>
              <w:rPr>
                <w:b/>
                <w:bCs/>
              </w:rPr>
              <w:t xml:space="preserve">Is there a formal ASB complaint logged for this person which is currently being investigated  </w:t>
            </w:r>
          </w:p>
        </w:tc>
        <w:tc>
          <w:tcPr>
            <w:tcW w:w="13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EAD681F" w14:textId="77777777" w:rsidR="00270A55" w:rsidRDefault="00270A55" w:rsidP="00C97256">
            <w:pPr>
              <w:spacing w:after="0" w:line="240" w:lineRule="auto"/>
              <w:rPr>
                <w:b/>
                <w:bCs/>
              </w:rPr>
            </w:pPr>
            <w:r>
              <w:rPr>
                <w:b/>
                <w:bCs/>
              </w:rPr>
              <w:t xml:space="preserve">Yes </w:t>
            </w:r>
          </w:p>
          <w:p w14:paraId="2D801AE5" w14:textId="77777777" w:rsidR="00270A55" w:rsidRDefault="00270A55" w:rsidP="00C97256">
            <w:pPr>
              <w:spacing w:after="0" w:line="240" w:lineRule="auto"/>
            </w:pPr>
            <w:r>
              <w:rPr>
                <w:b/>
                <w:bCs/>
              </w:rPr>
              <w:t xml:space="preserve">No  </w:t>
            </w:r>
          </w:p>
        </w:tc>
      </w:tr>
    </w:tbl>
    <w:p w14:paraId="2C2886CC" w14:textId="77777777" w:rsidR="00270A55" w:rsidRDefault="00270A55" w:rsidP="00270A55">
      <w:pPr>
        <w:rPr>
          <w:rFonts w:ascii="Arial" w:hAnsi="Arial" w:cs="Arial"/>
          <w:color w:val="FF0000"/>
          <w:sz w:val="24"/>
          <w:szCs w:val="24"/>
        </w:rPr>
      </w:pPr>
    </w:p>
    <w:p w14:paraId="29C8177A" w14:textId="77777777" w:rsidR="00270A55" w:rsidRDefault="00270A55" w:rsidP="00270A55">
      <w:pPr>
        <w:rPr>
          <w:b/>
          <w:bCs/>
        </w:rPr>
      </w:pPr>
      <w:r>
        <w:rPr>
          <w:b/>
          <w:bCs/>
        </w:rPr>
        <w:t xml:space="preserve">If you have indicated  </w:t>
      </w:r>
      <w:r>
        <w:rPr>
          <w:b/>
          <w:bCs/>
          <w:color w:val="FF0000"/>
        </w:rPr>
        <w:t>YES</w:t>
      </w:r>
      <w:r>
        <w:rPr>
          <w:b/>
          <w:bCs/>
        </w:rPr>
        <w:t xml:space="preserve"> to any of the above, please provide additional information/</w:t>
      </w:r>
      <w:r w:rsidRPr="00EA5D78">
        <w:rPr>
          <w:b/>
          <w:bCs/>
        </w:rPr>
        <w:t xml:space="preserve">copies </w:t>
      </w:r>
      <w:r>
        <w:rPr>
          <w:b/>
          <w:bCs/>
        </w:rPr>
        <w:t>where possible and summarise reports in as much detail as possible below:</w:t>
      </w:r>
    </w:p>
    <w:tbl>
      <w:tblPr>
        <w:tblW w:w="92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6"/>
        <w:gridCol w:w="1134"/>
        <w:gridCol w:w="2834"/>
        <w:gridCol w:w="3746"/>
      </w:tblGrid>
      <w:tr w:rsidR="00270A55" w14:paraId="64467FE8" w14:textId="77777777" w:rsidTr="00C97256">
        <w:trPr>
          <w:trHeight w:val="513"/>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397537" w14:textId="77777777" w:rsidR="00270A55" w:rsidRDefault="00270A55" w:rsidP="00C97256">
            <w:r>
              <w:rPr>
                <w:b/>
                <w:bCs/>
              </w:rPr>
              <w:lastRenderedPageBreak/>
              <w:t>Reference Number</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52AD46" w14:textId="77777777" w:rsidR="00270A55" w:rsidRDefault="00270A55" w:rsidP="00C97256">
            <w:r>
              <w:rPr>
                <w:b/>
                <w:bCs/>
              </w:rPr>
              <w:t>Date Received</w:t>
            </w:r>
          </w:p>
        </w:tc>
        <w:tc>
          <w:tcPr>
            <w:tcW w:w="65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5CE3EA7" w14:textId="77777777" w:rsidR="00270A55" w:rsidRDefault="00270A55" w:rsidP="00C97256">
            <w:r>
              <w:rPr>
                <w:b/>
                <w:bCs/>
              </w:rPr>
              <w:t>Brief overview of the incident (please include details of reporting party and any named perpetrator/offender)</w:t>
            </w:r>
          </w:p>
        </w:tc>
      </w:tr>
      <w:tr w:rsidR="00270A55" w14:paraId="59497EEB" w14:textId="77777777" w:rsidTr="00C97256">
        <w:trPr>
          <w:trHeight w:val="221"/>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FA5CF0E" w14:textId="77777777" w:rsidR="00270A55" w:rsidRDefault="00270A55" w:rsidP="00C97256">
            <w:r>
              <w:t> </w:t>
            </w:r>
            <w:r>
              <w:t> </w:t>
            </w:r>
            <w:r>
              <w:t> </w:t>
            </w:r>
            <w:r>
              <w:t> </w:t>
            </w:r>
            <w:r>
              <w:t>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053BE2" w14:textId="77777777" w:rsidR="00270A55" w:rsidRDefault="00270A55" w:rsidP="00C97256">
            <w:r>
              <w:t> </w:t>
            </w:r>
            <w:r>
              <w:t> </w:t>
            </w:r>
            <w:r>
              <w:t> </w:t>
            </w:r>
            <w:r>
              <w:t> </w:t>
            </w:r>
            <w:r>
              <w:t> </w:t>
            </w:r>
          </w:p>
        </w:tc>
        <w:tc>
          <w:tcPr>
            <w:tcW w:w="65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ED700E1" w14:textId="77777777" w:rsidR="00270A55" w:rsidRDefault="00270A55" w:rsidP="00C97256">
            <w:r>
              <w:t> </w:t>
            </w:r>
            <w:r>
              <w:t> </w:t>
            </w:r>
            <w:r>
              <w:t> </w:t>
            </w:r>
            <w:r>
              <w:t> </w:t>
            </w:r>
            <w:r>
              <w:t> </w:t>
            </w:r>
          </w:p>
        </w:tc>
      </w:tr>
      <w:tr w:rsidR="00270A55" w14:paraId="07136151" w14:textId="77777777" w:rsidTr="00C97256">
        <w:trPr>
          <w:trHeight w:val="1097"/>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96ECA3" w14:textId="77777777" w:rsidR="00270A55" w:rsidRDefault="00270A55" w:rsidP="00C97256">
            <w:r>
              <w:rPr>
                <w:b/>
                <w:bCs/>
              </w:rPr>
              <w:t>Was any action taken?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011F4E" w14:textId="77777777" w:rsidR="00270A55" w:rsidRDefault="00270A55" w:rsidP="00C97256">
            <w:pPr>
              <w:jc w:val="center"/>
              <w:rPr>
                <w:b/>
                <w:bCs/>
              </w:rPr>
            </w:pPr>
            <w:r>
              <w:rPr>
                <w:b/>
                <w:bCs/>
              </w:rPr>
              <w:t>Yes    No</w:t>
            </w:r>
          </w:p>
          <w:p w14:paraId="461AB100" w14:textId="77777777" w:rsidR="00270A55" w:rsidRDefault="00270A55" w:rsidP="00C97256">
            <w:pPr>
              <w:jc w:val="center"/>
            </w:pPr>
            <w:r>
              <w:rPr>
                <w:b/>
                <w:bCs/>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0539A7" w14:textId="77777777" w:rsidR="00270A55" w:rsidRDefault="00270A55" w:rsidP="00C97256">
            <w:r>
              <w:rPr>
                <w:b/>
                <w:bCs/>
              </w:rPr>
              <w:t>If yes, please detail the action taken in response, if no please summarise reasons</w:t>
            </w:r>
          </w:p>
        </w:tc>
        <w:tc>
          <w:tcPr>
            <w:tcW w:w="37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81652E" w14:textId="77777777" w:rsidR="00270A55" w:rsidRDefault="00270A55" w:rsidP="00C97256">
            <w:r>
              <w:t> </w:t>
            </w:r>
            <w:r>
              <w:t> </w:t>
            </w:r>
            <w:r>
              <w:t> </w:t>
            </w:r>
            <w:r>
              <w:t> </w:t>
            </w:r>
            <w:r>
              <w:t> </w:t>
            </w:r>
          </w:p>
        </w:tc>
      </w:tr>
    </w:tbl>
    <w:p w14:paraId="0D891E78" w14:textId="77777777" w:rsidR="00270A55" w:rsidRDefault="00270A55" w:rsidP="00270A55">
      <w:pPr>
        <w:pStyle w:val="NoSpacing"/>
      </w:pPr>
    </w:p>
    <w:tbl>
      <w:tblPr>
        <w:tblW w:w="92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6"/>
        <w:gridCol w:w="1134"/>
        <w:gridCol w:w="2834"/>
        <w:gridCol w:w="3746"/>
      </w:tblGrid>
      <w:tr w:rsidR="00270A55" w14:paraId="13361E52" w14:textId="77777777" w:rsidTr="00C97256">
        <w:trPr>
          <w:trHeight w:val="513"/>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062A45A" w14:textId="77777777" w:rsidR="00270A55" w:rsidRDefault="00270A55" w:rsidP="00C97256">
            <w:r>
              <w:rPr>
                <w:b/>
                <w:bCs/>
              </w:rPr>
              <w:t>Reference Number</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480AD4" w14:textId="77777777" w:rsidR="00270A55" w:rsidRDefault="00270A55" w:rsidP="00C97256">
            <w:r>
              <w:rPr>
                <w:b/>
                <w:bCs/>
              </w:rPr>
              <w:t>Date Received</w:t>
            </w:r>
          </w:p>
        </w:tc>
        <w:tc>
          <w:tcPr>
            <w:tcW w:w="65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D443B4" w14:textId="77777777" w:rsidR="00270A55" w:rsidRDefault="00270A55" w:rsidP="00C97256">
            <w:r>
              <w:rPr>
                <w:b/>
                <w:bCs/>
              </w:rPr>
              <w:t>Brief overview of incident (please include details of reporting party and any named perpetrator/offender)</w:t>
            </w:r>
          </w:p>
        </w:tc>
      </w:tr>
      <w:tr w:rsidR="00270A55" w14:paraId="6984C231" w14:textId="77777777" w:rsidTr="00C97256">
        <w:trPr>
          <w:trHeight w:val="221"/>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35DFAC" w14:textId="77777777" w:rsidR="00270A55" w:rsidRDefault="00270A55" w:rsidP="00C97256">
            <w:r>
              <w:t> </w:t>
            </w:r>
            <w:r>
              <w:t> </w:t>
            </w:r>
            <w:r>
              <w:t> </w:t>
            </w:r>
            <w:r>
              <w:t> </w:t>
            </w:r>
            <w:r>
              <w:t>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D27F96" w14:textId="77777777" w:rsidR="00270A55" w:rsidRDefault="00270A55" w:rsidP="00C97256">
            <w:r>
              <w:t> </w:t>
            </w:r>
            <w:r>
              <w:t> </w:t>
            </w:r>
            <w:r>
              <w:t> </w:t>
            </w:r>
            <w:r>
              <w:t> </w:t>
            </w:r>
            <w:r>
              <w:t> </w:t>
            </w:r>
          </w:p>
        </w:tc>
        <w:tc>
          <w:tcPr>
            <w:tcW w:w="65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D755684" w14:textId="77777777" w:rsidR="00270A55" w:rsidRDefault="00270A55" w:rsidP="00C97256">
            <w:r>
              <w:t> </w:t>
            </w:r>
            <w:r>
              <w:t> </w:t>
            </w:r>
            <w:r>
              <w:t> </w:t>
            </w:r>
            <w:r>
              <w:t> </w:t>
            </w:r>
            <w:r>
              <w:t> </w:t>
            </w:r>
          </w:p>
        </w:tc>
      </w:tr>
      <w:tr w:rsidR="00270A55" w14:paraId="0F145610" w14:textId="77777777" w:rsidTr="00C97256">
        <w:trPr>
          <w:trHeight w:val="1097"/>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51AD381" w14:textId="77777777" w:rsidR="00270A55" w:rsidRDefault="00270A55" w:rsidP="00C97256">
            <w:r>
              <w:rPr>
                <w:b/>
                <w:bCs/>
              </w:rPr>
              <w:t>Was any action taken?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130BF74" w14:textId="77777777" w:rsidR="00270A55" w:rsidRDefault="00270A55" w:rsidP="00C97256">
            <w:pPr>
              <w:jc w:val="center"/>
              <w:rPr>
                <w:b/>
                <w:bCs/>
              </w:rPr>
            </w:pPr>
            <w:r>
              <w:rPr>
                <w:b/>
                <w:bCs/>
              </w:rPr>
              <w:t>Yes    No</w:t>
            </w:r>
          </w:p>
          <w:p w14:paraId="162D727A" w14:textId="77777777" w:rsidR="00270A55" w:rsidRDefault="00270A55" w:rsidP="00C97256">
            <w:pPr>
              <w:jc w:val="center"/>
            </w:pPr>
            <w:r>
              <w:rPr>
                <w:b/>
                <w:bCs/>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8D61AC" w14:textId="77777777" w:rsidR="00270A55" w:rsidRDefault="00270A55" w:rsidP="00C97256">
            <w:r>
              <w:rPr>
                <w:b/>
                <w:bCs/>
              </w:rPr>
              <w:t>If yes, please detail the action taken in response, if no please summarise reasons</w:t>
            </w:r>
          </w:p>
        </w:tc>
        <w:tc>
          <w:tcPr>
            <w:tcW w:w="37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2E8FBE6" w14:textId="77777777" w:rsidR="00270A55" w:rsidRDefault="00270A55" w:rsidP="00C97256">
            <w:r>
              <w:t> </w:t>
            </w:r>
            <w:r>
              <w:t> </w:t>
            </w:r>
            <w:r>
              <w:t> </w:t>
            </w:r>
            <w:r>
              <w:t> </w:t>
            </w:r>
            <w:r>
              <w:t> </w:t>
            </w:r>
          </w:p>
        </w:tc>
      </w:tr>
    </w:tbl>
    <w:p w14:paraId="1A365D6F" w14:textId="77777777" w:rsidR="00270A55" w:rsidRDefault="00270A55" w:rsidP="00270A55">
      <w:pPr>
        <w:pStyle w:val="NoSpacing"/>
        <w:widowControl w:val="0"/>
        <w:rPr>
          <w:rFonts w:ascii="Calibri" w:hAnsi="Calibri" w:cs="Arial Unicode MS"/>
          <w:color w:val="000000"/>
          <w:u w:color="000000"/>
          <w:lang w:val="en-US"/>
        </w:rPr>
      </w:pPr>
    </w:p>
    <w:p w14:paraId="32AB38F3" w14:textId="77777777" w:rsidR="00270A55" w:rsidRDefault="00270A55" w:rsidP="00270A55">
      <w:pPr>
        <w:pStyle w:val="NoSpacing"/>
      </w:pPr>
    </w:p>
    <w:tbl>
      <w:tblPr>
        <w:tblW w:w="92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26"/>
        <w:gridCol w:w="1134"/>
        <w:gridCol w:w="2834"/>
        <w:gridCol w:w="3746"/>
      </w:tblGrid>
      <w:tr w:rsidR="00270A55" w14:paraId="58D84A95" w14:textId="77777777" w:rsidTr="00C97256">
        <w:trPr>
          <w:trHeight w:val="513"/>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B4A302" w14:textId="77777777" w:rsidR="00270A55" w:rsidRDefault="00270A55" w:rsidP="00C97256">
            <w:r>
              <w:rPr>
                <w:b/>
                <w:bCs/>
              </w:rPr>
              <w:t>Reference Number</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5DE70AC" w14:textId="77777777" w:rsidR="00270A55" w:rsidRDefault="00270A55" w:rsidP="00C97256">
            <w:r>
              <w:rPr>
                <w:b/>
                <w:bCs/>
              </w:rPr>
              <w:t>Date Received</w:t>
            </w:r>
          </w:p>
        </w:tc>
        <w:tc>
          <w:tcPr>
            <w:tcW w:w="65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955486" w14:textId="77777777" w:rsidR="00270A55" w:rsidRDefault="00270A55" w:rsidP="00C97256">
            <w:r>
              <w:rPr>
                <w:b/>
                <w:bCs/>
              </w:rPr>
              <w:t>Brief overview of complaint/report (please include details of reporting party and any named perpetrator/offender</w:t>
            </w:r>
          </w:p>
        </w:tc>
      </w:tr>
      <w:tr w:rsidR="00270A55" w14:paraId="657511BF" w14:textId="77777777" w:rsidTr="00C97256">
        <w:trPr>
          <w:trHeight w:val="221"/>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B20EEB" w14:textId="77777777" w:rsidR="00270A55" w:rsidRDefault="00270A55" w:rsidP="00C97256">
            <w:r>
              <w:t> </w:t>
            </w:r>
            <w:r>
              <w:t> </w:t>
            </w:r>
            <w:r>
              <w:t> </w:t>
            </w:r>
            <w:r>
              <w:t> </w:t>
            </w:r>
            <w:r>
              <w:t>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5F33C0A" w14:textId="77777777" w:rsidR="00270A55" w:rsidRDefault="00270A55" w:rsidP="00C97256">
            <w:r>
              <w:t> </w:t>
            </w:r>
            <w:r>
              <w:t> </w:t>
            </w:r>
            <w:r>
              <w:t> </w:t>
            </w:r>
            <w:r>
              <w:t> </w:t>
            </w:r>
            <w:r>
              <w:t> </w:t>
            </w:r>
          </w:p>
        </w:tc>
        <w:tc>
          <w:tcPr>
            <w:tcW w:w="65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533069" w14:textId="77777777" w:rsidR="00270A55" w:rsidRDefault="00270A55" w:rsidP="00C97256">
            <w:r>
              <w:t> </w:t>
            </w:r>
            <w:r>
              <w:t> </w:t>
            </w:r>
            <w:r>
              <w:t> </w:t>
            </w:r>
            <w:r>
              <w:t> </w:t>
            </w:r>
            <w:r>
              <w:t> </w:t>
            </w:r>
          </w:p>
        </w:tc>
      </w:tr>
      <w:tr w:rsidR="00270A55" w14:paraId="10C34D1C" w14:textId="77777777" w:rsidTr="00C97256">
        <w:trPr>
          <w:trHeight w:val="1097"/>
        </w:trPr>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736B1EA" w14:textId="77777777" w:rsidR="00270A55" w:rsidRDefault="00270A55" w:rsidP="00C97256">
            <w:r>
              <w:rPr>
                <w:b/>
                <w:bCs/>
              </w:rPr>
              <w:t>Was any action taken?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543C91" w14:textId="77777777" w:rsidR="00270A55" w:rsidRDefault="00270A55" w:rsidP="00C97256">
            <w:pPr>
              <w:jc w:val="center"/>
              <w:rPr>
                <w:b/>
                <w:bCs/>
              </w:rPr>
            </w:pPr>
            <w:r>
              <w:rPr>
                <w:b/>
                <w:bCs/>
              </w:rPr>
              <w:t>Yes    No</w:t>
            </w:r>
          </w:p>
          <w:p w14:paraId="02A4695C" w14:textId="77777777" w:rsidR="00270A55" w:rsidRDefault="00270A55" w:rsidP="00C97256">
            <w:pPr>
              <w:jc w:val="center"/>
            </w:pPr>
            <w:r>
              <w:rPr>
                <w:b/>
                <w:bCs/>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6AAA5D" w14:textId="77777777" w:rsidR="00270A55" w:rsidRDefault="00270A55" w:rsidP="00C97256">
            <w:r>
              <w:rPr>
                <w:b/>
                <w:bCs/>
              </w:rPr>
              <w:t>If yes, please detail the action taken in response, if no please summarise reasons</w:t>
            </w:r>
          </w:p>
        </w:tc>
        <w:tc>
          <w:tcPr>
            <w:tcW w:w="37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16979E" w14:textId="77777777" w:rsidR="00270A55" w:rsidRDefault="00270A55" w:rsidP="00C97256">
            <w:r>
              <w:t> </w:t>
            </w:r>
            <w:r>
              <w:t> </w:t>
            </w:r>
            <w:r>
              <w:t> </w:t>
            </w:r>
            <w:r>
              <w:t> </w:t>
            </w:r>
            <w:r>
              <w:t> </w:t>
            </w:r>
          </w:p>
        </w:tc>
      </w:tr>
    </w:tbl>
    <w:p w14:paraId="2F71F44E" w14:textId="77777777" w:rsidR="00270A55" w:rsidRDefault="00270A55" w:rsidP="00270A55">
      <w:pPr>
        <w:pStyle w:val="NoSpacing"/>
        <w:widowControl w:val="0"/>
        <w:rPr>
          <w:rFonts w:ascii="Calibri" w:hAnsi="Calibri" w:cs="Arial Unicode MS"/>
          <w:color w:val="000000"/>
          <w:u w:color="000000"/>
          <w:lang w:val="en-US"/>
        </w:rPr>
      </w:pPr>
    </w:p>
    <w:p w14:paraId="41B6129A" w14:textId="77777777" w:rsidR="00270A55" w:rsidRDefault="00270A55" w:rsidP="00270A55">
      <w:pPr>
        <w:pStyle w:val="NoSpacing"/>
      </w:pPr>
    </w:p>
    <w:p w14:paraId="00F4759E" w14:textId="77777777" w:rsidR="00270A55" w:rsidRDefault="00270A55" w:rsidP="00270A55"/>
    <w:p w14:paraId="3D50CF71" w14:textId="77777777" w:rsidR="00270A55" w:rsidRPr="000B6554" w:rsidRDefault="00270A55" w:rsidP="00270A55">
      <w:r w:rsidRPr="000B6554">
        <w:t xml:space="preserve">Please use the box below to provide any additional/supporting information regarding reports or your agencies response to reports.  Examples of information that is required are detailed below. Please use professional judgement for any additional material you think is relevant to establish if the </w:t>
      </w:r>
      <w:r>
        <w:t>ASB Case Review</w:t>
      </w:r>
      <w:r w:rsidRPr="000B6554">
        <w:t xml:space="preserve"> threshold has been met</w:t>
      </w:r>
      <w:r>
        <w:t>.</w:t>
      </w:r>
    </w:p>
    <w:p w14:paraId="6032FFDC" w14:textId="77777777" w:rsidR="00270A55" w:rsidRDefault="00270A55" w:rsidP="00270A55">
      <w:pPr>
        <w:pStyle w:val="ListParagraph"/>
        <w:numPr>
          <w:ilvl w:val="0"/>
          <w:numId w:val="36"/>
        </w:numPr>
        <w:spacing w:after="0" w:line="276" w:lineRule="auto"/>
        <w:contextualSpacing w:val="0"/>
        <w:rPr>
          <w:b/>
          <w:bCs/>
        </w:rPr>
      </w:pPr>
      <w:r>
        <w:rPr>
          <w:b/>
          <w:bCs/>
        </w:rPr>
        <w:t xml:space="preserve">Dates of communications </w:t>
      </w:r>
    </w:p>
    <w:p w14:paraId="1F8E901D" w14:textId="77777777" w:rsidR="00270A55" w:rsidRDefault="00270A55" w:rsidP="00270A55">
      <w:pPr>
        <w:pStyle w:val="ListParagraph"/>
        <w:numPr>
          <w:ilvl w:val="0"/>
          <w:numId w:val="36"/>
        </w:numPr>
        <w:spacing w:after="0" w:line="276" w:lineRule="auto"/>
        <w:contextualSpacing w:val="0"/>
        <w:rPr>
          <w:b/>
          <w:bCs/>
        </w:rPr>
      </w:pPr>
      <w:r>
        <w:rPr>
          <w:b/>
          <w:bCs/>
        </w:rPr>
        <w:t>Volume of incidents</w:t>
      </w:r>
    </w:p>
    <w:p w14:paraId="3B3B5F4F" w14:textId="77777777" w:rsidR="00270A55" w:rsidRDefault="00270A55" w:rsidP="00270A55">
      <w:pPr>
        <w:pStyle w:val="ListParagraph"/>
        <w:numPr>
          <w:ilvl w:val="0"/>
          <w:numId w:val="36"/>
        </w:numPr>
        <w:spacing w:after="0" w:line="276" w:lineRule="auto"/>
        <w:contextualSpacing w:val="0"/>
        <w:rPr>
          <w:b/>
          <w:bCs/>
        </w:rPr>
      </w:pPr>
      <w:r>
        <w:rPr>
          <w:b/>
          <w:bCs/>
        </w:rPr>
        <w:t>Nature of the incidents</w:t>
      </w:r>
    </w:p>
    <w:p w14:paraId="6FC42B12" w14:textId="77777777" w:rsidR="00270A55" w:rsidRDefault="00270A55" w:rsidP="00270A55">
      <w:pPr>
        <w:pStyle w:val="ListParagraph"/>
        <w:numPr>
          <w:ilvl w:val="0"/>
          <w:numId w:val="36"/>
        </w:numPr>
        <w:spacing w:after="0" w:line="276" w:lineRule="auto"/>
        <w:contextualSpacing w:val="0"/>
        <w:rPr>
          <w:b/>
          <w:bCs/>
        </w:rPr>
      </w:pPr>
      <w:r>
        <w:rPr>
          <w:b/>
          <w:bCs/>
        </w:rPr>
        <w:t>Actions and outcomes in response to incidents</w:t>
      </w:r>
    </w:p>
    <w:p w14:paraId="53B5356B" w14:textId="77777777" w:rsidR="00270A55" w:rsidRDefault="00270A55" w:rsidP="00270A55">
      <w:pPr>
        <w:pStyle w:val="ListParagraph"/>
        <w:numPr>
          <w:ilvl w:val="0"/>
          <w:numId w:val="36"/>
        </w:numPr>
        <w:spacing w:after="0" w:line="276" w:lineRule="auto"/>
        <w:contextualSpacing w:val="0"/>
        <w:rPr>
          <w:b/>
          <w:bCs/>
        </w:rPr>
      </w:pPr>
      <w:r>
        <w:rPr>
          <w:b/>
          <w:bCs/>
        </w:rPr>
        <w:t>Any known vulnerabilities and/or disabilities</w:t>
      </w:r>
    </w:p>
    <w:p w14:paraId="69CF28A7" w14:textId="77777777" w:rsidR="00270A55" w:rsidRPr="00D9228E" w:rsidRDefault="00270A55" w:rsidP="00270A55">
      <w:pPr>
        <w:pStyle w:val="ListParagraph"/>
        <w:numPr>
          <w:ilvl w:val="0"/>
          <w:numId w:val="36"/>
        </w:numPr>
        <w:spacing w:after="0" w:line="276" w:lineRule="auto"/>
        <w:contextualSpacing w:val="0"/>
        <w:rPr>
          <w:b/>
          <w:bCs/>
        </w:rPr>
      </w:pPr>
      <w:r w:rsidRPr="00D9228E">
        <w:rPr>
          <w:b/>
          <w:bCs/>
        </w:rPr>
        <w:lastRenderedPageBreak/>
        <w:t xml:space="preserve">Any involvement </w:t>
      </w:r>
      <w:r>
        <w:rPr>
          <w:b/>
          <w:bCs/>
        </w:rPr>
        <w:t xml:space="preserve">and or </w:t>
      </w:r>
      <w:r w:rsidRPr="00D9228E">
        <w:rPr>
          <w:b/>
          <w:bCs/>
        </w:rPr>
        <w:t>support of other agencies</w:t>
      </w:r>
    </w:p>
    <w:p w14:paraId="4B578641" w14:textId="77777777" w:rsidR="00270A55" w:rsidRDefault="00270A55" w:rsidP="00270A55">
      <w:pPr>
        <w:pStyle w:val="ListParagraph"/>
        <w:numPr>
          <w:ilvl w:val="0"/>
          <w:numId w:val="36"/>
        </w:numPr>
        <w:spacing w:after="0" w:line="240" w:lineRule="auto"/>
        <w:ind w:left="714" w:hanging="357"/>
        <w:contextualSpacing w:val="0"/>
        <w:rPr>
          <w:b/>
          <w:bCs/>
        </w:rPr>
      </w:pPr>
      <w:r>
        <w:rPr>
          <w:b/>
          <w:bCs/>
        </w:rPr>
        <w:t xml:space="preserve">Any referrals made </w:t>
      </w:r>
    </w:p>
    <w:p w14:paraId="77C6418E" w14:textId="77777777" w:rsidR="00270A55" w:rsidRDefault="00270A55" w:rsidP="00270A55">
      <w:pPr>
        <w:pStyle w:val="ListParagraph"/>
        <w:numPr>
          <w:ilvl w:val="0"/>
          <w:numId w:val="36"/>
        </w:numPr>
        <w:spacing w:after="0" w:line="240" w:lineRule="auto"/>
        <w:ind w:left="714" w:hanging="357"/>
        <w:contextualSpacing w:val="0"/>
        <w:rPr>
          <w:b/>
          <w:bCs/>
        </w:rPr>
      </w:pPr>
      <w:r>
        <w:rPr>
          <w:b/>
          <w:bCs/>
        </w:rPr>
        <w:t xml:space="preserve">Indicate if repeat caller </w:t>
      </w:r>
    </w:p>
    <w:p w14:paraId="0BCDCB8A" w14:textId="77777777" w:rsidR="00270A55" w:rsidRDefault="00270A55" w:rsidP="00270A55">
      <w:pPr>
        <w:pStyle w:val="ListParagraph"/>
        <w:numPr>
          <w:ilvl w:val="0"/>
          <w:numId w:val="36"/>
        </w:numPr>
        <w:spacing w:after="0" w:line="240" w:lineRule="auto"/>
        <w:ind w:left="714" w:hanging="357"/>
        <w:contextualSpacing w:val="0"/>
        <w:rPr>
          <w:b/>
          <w:bCs/>
        </w:rPr>
      </w:pPr>
      <w:r>
        <w:rPr>
          <w:b/>
          <w:bCs/>
        </w:rPr>
        <w:t xml:space="preserve">Any risk, needs or vulnerability assessments related to these individuals or household members </w:t>
      </w:r>
    </w:p>
    <w:p w14:paraId="710636C9" w14:textId="77777777" w:rsidR="00270A55" w:rsidRDefault="00270A55" w:rsidP="00270A55">
      <w:pPr>
        <w:pStyle w:val="ListParagraph"/>
        <w:spacing w:after="0" w:line="240" w:lineRule="auto"/>
        <w:ind w:left="714"/>
        <w:contextualSpacing w:val="0"/>
        <w:rPr>
          <w:b/>
          <w:bCs/>
        </w:rPr>
      </w:pPr>
    </w:p>
    <w:p w14:paraId="1670AC11" w14:textId="77777777" w:rsidR="00270A55" w:rsidRDefault="00270A55" w:rsidP="00270A55">
      <w:pPr>
        <w:rPr>
          <w:b/>
          <w:bCs/>
        </w:rPr>
      </w:pPr>
      <w:r>
        <w:rPr>
          <w:b/>
          <w:bCs/>
        </w:rPr>
        <w:t>This list is not exhaustive.</w:t>
      </w:r>
    </w:p>
    <w:tbl>
      <w:tblPr>
        <w:tblW w:w="92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25"/>
      </w:tblGrid>
      <w:tr w:rsidR="00270A55" w14:paraId="559C3A68" w14:textId="77777777" w:rsidTr="00C97256">
        <w:trPr>
          <w:trHeight w:val="3153"/>
        </w:trPr>
        <w:tc>
          <w:tcPr>
            <w:tcW w:w="9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B85C324" w14:textId="77777777" w:rsidR="00270A55" w:rsidRDefault="00270A55" w:rsidP="00C97256">
            <w:r>
              <w:t> </w:t>
            </w:r>
            <w:r>
              <w:t> </w:t>
            </w:r>
            <w:r>
              <w:t> </w:t>
            </w:r>
            <w:r>
              <w:t> </w:t>
            </w:r>
            <w:r>
              <w:t> </w:t>
            </w:r>
          </w:p>
        </w:tc>
      </w:tr>
    </w:tbl>
    <w:p w14:paraId="65798B36" w14:textId="77777777" w:rsidR="00270A55" w:rsidRDefault="00270A55" w:rsidP="00270A55">
      <w:pPr>
        <w:rPr>
          <w:b/>
          <w:bCs/>
        </w:rPr>
      </w:pPr>
    </w:p>
    <w:p w14:paraId="02DE71E2" w14:textId="77777777" w:rsidR="00270A55" w:rsidRDefault="00270A55" w:rsidP="00270A55">
      <w:r>
        <w:rPr>
          <w:noProof/>
        </w:rPr>
        <mc:AlternateContent>
          <mc:Choice Requires="wps">
            <w:drawing>
              <wp:anchor distT="45720" distB="45720" distL="114300" distR="114300" simplePos="0" relativeHeight="251661312" behindDoc="0" locked="0" layoutInCell="1" allowOverlap="1" wp14:anchorId="1779E0BE" wp14:editId="39AFA587">
                <wp:simplePos x="0" y="0"/>
                <wp:positionH relativeFrom="margin">
                  <wp:align>left</wp:align>
                </wp:positionH>
                <wp:positionV relativeFrom="paragraph">
                  <wp:posOffset>654685</wp:posOffset>
                </wp:positionV>
                <wp:extent cx="5928360" cy="1211580"/>
                <wp:effectExtent l="0" t="0" r="15240" b="26670"/>
                <wp:wrapSquare wrapText="bothSides"/>
                <wp:docPr id="1398652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11580"/>
                        </a:xfrm>
                        <a:prstGeom prst="rect">
                          <a:avLst/>
                        </a:prstGeom>
                        <a:solidFill>
                          <a:srgbClr val="FFFFFF"/>
                        </a:solidFill>
                        <a:ln w="9525">
                          <a:solidFill>
                            <a:srgbClr val="000000"/>
                          </a:solidFill>
                          <a:miter lim="800000"/>
                          <a:headEnd/>
                          <a:tailEnd/>
                        </a:ln>
                      </wps:spPr>
                      <wps:txbx>
                        <w:txbxContent>
                          <w:p w14:paraId="724E5AE5" w14:textId="77777777" w:rsidR="00270A55" w:rsidRDefault="00270A55" w:rsidP="00270A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9E0BE" id="_x0000_s1027" type="#_x0000_t202" style="position:absolute;margin-left:0;margin-top:51.55pt;width:466.8pt;height:95.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">
                <v:textbox>
                  <w:txbxContent>
                    <w:p w14:paraId="724E5AE5" w14:textId="77777777" w:rsidR="00270A55" w:rsidRDefault="00270A55" w:rsidP="00270A55"/>
                  </w:txbxContent>
                </v:textbox>
                <w10:wrap type="square" anchorx="margin"/>
              </v:shape>
            </w:pict>
          </mc:Fallback>
        </mc:AlternateContent>
      </w:r>
      <w:r>
        <w:rPr>
          <w:b/>
          <w:bCs/>
        </w:rPr>
        <w:t xml:space="preserve">On reviewing the application with the relevant authorities do you consider the threshold to have been met.  Please provide your reasoning in the box below and details of other organisations consulted with: - </w:t>
      </w:r>
      <w:r>
        <w:t> </w:t>
      </w:r>
    </w:p>
    <w:p w14:paraId="2AC3A7B8" w14:textId="77777777" w:rsidR="00270A55" w:rsidRDefault="00270A55" w:rsidP="00270A55"/>
    <w:p w14:paraId="2F0615AA" w14:textId="77777777" w:rsidR="00270A55" w:rsidRDefault="00270A55" w:rsidP="00270A55"/>
    <w:p w14:paraId="0F071291" w14:textId="03DF8F63" w:rsidR="00270A55" w:rsidRDefault="00270A55"/>
    <w:p w14:paraId="328C87D5" w14:textId="77777777" w:rsidR="00E547FD" w:rsidRDefault="00E547FD"/>
    <w:sectPr w:rsidR="00E547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5DE0" w14:textId="77777777" w:rsidR="004259F8" w:rsidRDefault="004259F8" w:rsidP="00EF75DA">
      <w:pPr>
        <w:spacing w:after="0" w:line="240" w:lineRule="auto"/>
      </w:pPr>
      <w:r>
        <w:separator/>
      </w:r>
    </w:p>
  </w:endnote>
  <w:endnote w:type="continuationSeparator" w:id="0">
    <w:p w14:paraId="2A7D5C52" w14:textId="77777777" w:rsidR="004259F8" w:rsidRDefault="004259F8" w:rsidP="00EF75DA">
      <w:pPr>
        <w:spacing w:after="0" w:line="240" w:lineRule="auto"/>
      </w:pPr>
      <w:r>
        <w:continuationSeparator/>
      </w:r>
    </w:p>
  </w:endnote>
  <w:endnote w:type="continuationNotice" w:id="1">
    <w:p w14:paraId="37233B17" w14:textId="77777777" w:rsidR="004259F8" w:rsidRDefault="00425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716540"/>
      <w:docPartObj>
        <w:docPartGallery w:val="Page Numbers (Bottom of Page)"/>
        <w:docPartUnique/>
      </w:docPartObj>
    </w:sdtPr>
    <w:sdtEndPr>
      <w:rPr>
        <w:noProof/>
      </w:rPr>
    </w:sdtEndPr>
    <w:sdtContent>
      <w:p w14:paraId="0102B881" w14:textId="77777777" w:rsidR="00EF75DA" w:rsidRDefault="00EF75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6CCB82" w14:textId="77777777" w:rsidR="00EF75DA" w:rsidRDefault="00EF7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6AFF" w14:textId="77777777" w:rsidR="004259F8" w:rsidRDefault="004259F8" w:rsidP="00EF75DA">
      <w:pPr>
        <w:spacing w:after="0" w:line="240" w:lineRule="auto"/>
      </w:pPr>
      <w:r>
        <w:separator/>
      </w:r>
    </w:p>
  </w:footnote>
  <w:footnote w:type="continuationSeparator" w:id="0">
    <w:p w14:paraId="728CF763" w14:textId="77777777" w:rsidR="004259F8" w:rsidRDefault="004259F8" w:rsidP="00EF75DA">
      <w:pPr>
        <w:spacing w:after="0" w:line="240" w:lineRule="auto"/>
      </w:pPr>
      <w:r>
        <w:continuationSeparator/>
      </w:r>
    </w:p>
  </w:footnote>
  <w:footnote w:type="continuationNotice" w:id="1">
    <w:p w14:paraId="629269A4" w14:textId="77777777" w:rsidR="004259F8" w:rsidRDefault="004259F8">
      <w:pPr>
        <w:spacing w:after="0" w:line="240" w:lineRule="auto"/>
      </w:pPr>
    </w:p>
  </w:footnote>
  <w:footnote w:id="2">
    <w:p w14:paraId="10921DF5" w14:textId="77777777" w:rsidR="00EF75DA" w:rsidRDefault="00EF75DA" w:rsidP="00EF75DA">
      <w:pPr>
        <w:pStyle w:val="FootnoteText"/>
      </w:pPr>
      <w:r>
        <w:rPr>
          <w:rStyle w:val="FootnoteReference"/>
        </w:rPr>
        <w:footnoteRef/>
      </w:r>
      <w:r>
        <w:t xml:space="preserve">  Agencies should consider the cumulative impact of the anti-social behaviour rather than each individual incident causing harassment, alarm and distress. Due regard should also be given to the persistence of the ASB, harm or potential harm caused and the adequacy of the response to the behaviour.</w:t>
      </w:r>
    </w:p>
  </w:footnote>
  <w:footnote w:id="3">
    <w:p w14:paraId="0308BE12" w14:textId="470EC4B9" w:rsidR="00AB511C" w:rsidRDefault="00AB511C">
      <w:pPr>
        <w:pStyle w:val="FootnoteText"/>
      </w:pPr>
      <w:r>
        <w:rPr>
          <w:rStyle w:val="FootnoteReference"/>
        </w:rPr>
        <w:footnoteRef/>
      </w:r>
      <w:r>
        <w:t xml:space="preserve"> This </w:t>
      </w:r>
      <w:r w:rsidR="004F758A">
        <w:t>is a direct quote from the Statutory Guidance for frontline practitioners which was revised in April 23</w:t>
      </w:r>
    </w:p>
  </w:footnote>
  <w:footnote w:id="4">
    <w:p w14:paraId="509402FD" w14:textId="77777777" w:rsidR="00EF75DA" w:rsidRDefault="00EF75DA" w:rsidP="00EF75DA">
      <w:pPr>
        <w:pStyle w:val="FootnoteText"/>
      </w:pPr>
      <w:r w:rsidRPr="100A145A">
        <w:rPr>
          <w:rStyle w:val="FootnoteReference"/>
        </w:rPr>
        <w:footnoteRef/>
      </w:r>
      <w:r w:rsidRPr="100A145A">
        <w:t xml:space="preserve"> the three incidents do not have to be of the same ASB category (noise, threats, foul and abusive language etc) but they need to relate to the same </w:t>
      </w:r>
      <w:r>
        <w:t>case and not 3 completely unrelated incidents.</w:t>
      </w:r>
      <w:r w:rsidRPr="100A145A">
        <w:t xml:space="preserve"> </w:t>
      </w:r>
    </w:p>
  </w:footnote>
  <w:footnote w:id="5">
    <w:p w14:paraId="59438C95" w14:textId="4EBE7135" w:rsidR="00EF75DA" w:rsidRDefault="00EF75DA" w:rsidP="00EF75DA">
      <w:pPr>
        <w:pStyle w:val="FootnoteText"/>
      </w:pPr>
      <w:r>
        <w:rPr>
          <w:rStyle w:val="FootnoteReference"/>
        </w:rPr>
        <w:footnoteRef/>
      </w:r>
      <w:r>
        <w:t xml:space="preserve"> Appropriate seniority may include the ASB Team manager</w:t>
      </w:r>
      <w:r w:rsidR="00321A1A">
        <w:t>/Local Focus Hub Manager</w:t>
      </w:r>
      <w:r>
        <w:t xml:space="preserve"> (or above), a police officer of the rank of Inspector (or above) or a similar senior officer within another re</w:t>
      </w:r>
      <w:r w:rsidR="0043465C">
        <w:t>levant body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6D2" w14:textId="736736EA" w:rsidR="00EF75DA" w:rsidRDefault="00EF75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328E"/>
    <w:multiLevelType w:val="hybridMultilevel"/>
    <w:tmpl w:val="FFFFFFFF"/>
    <w:lvl w:ilvl="0" w:tplc="B1688516">
      <w:start w:val="1"/>
      <w:numFmt w:val="bullet"/>
      <w:lvlText w:val=""/>
      <w:lvlJc w:val="left"/>
      <w:pPr>
        <w:ind w:left="720" w:hanging="360"/>
      </w:pPr>
      <w:rPr>
        <w:rFonts w:ascii="Symbol" w:hAnsi="Symbol" w:hint="default"/>
      </w:rPr>
    </w:lvl>
    <w:lvl w:ilvl="1" w:tplc="32B4B3C6">
      <w:start w:val="1"/>
      <w:numFmt w:val="bullet"/>
      <w:lvlText w:val="o"/>
      <w:lvlJc w:val="left"/>
      <w:pPr>
        <w:ind w:left="1440" w:hanging="360"/>
      </w:pPr>
      <w:rPr>
        <w:rFonts w:ascii="Courier New" w:hAnsi="Courier New" w:hint="default"/>
      </w:rPr>
    </w:lvl>
    <w:lvl w:ilvl="2" w:tplc="471A04D6">
      <w:start w:val="1"/>
      <w:numFmt w:val="bullet"/>
      <w:lvlText w:val=""/>
      <w:lvlJc w:val="left"/>
      <w:pPr>
        <w:ind w:left="2160" w:hanging="360"/>
      </w:pPr>
      <w:rPr>
        <w:rFonts w:ascii="Wingdings" w:hAnsi="Wingdings" w:hint="default"/>
      </w:rPr>
    </w:lvl>
    <w:lvl w:ilvl="3" w:tplc="D67282C4">
      <w:start w:val="1"/>
      <w:numFmt w:val="bullet"/>
      <w:lvlText w:val=""/>
      <w:lvlJc w:val="left"/>
      <w:pPr>
        <w:ind w:left="2880" w:hanging="360"/>
      </w:pPr>
      <w:rPr>
        <w:rFonts w:ascii="Symbol" w:hAnsi="Symbol" w:hint="default"/>
      </w:rPr>
    </w:lvl>
    <w:lvl w:ilvl="4" w:tplc="088C6332">
      <w:start w:val="1"/>
      <w:numFmt w:val="bullet"/>
      <w:lvlText w:val="o"/>
      <w:lvlJc w:val="left"/>
      <w:pPr>
        <w:ind w:left="3600" w:hanging="360"/>
      </w:pPr>
      <w:rPr>
        <w:rFonts w:ascii="Courier New" w:hAnsi="Courier New" w:hint="default"/>
      </w:rPr>
    </w:lvl>
    <w:lvl w:ilvl="5" w:tplc="EA904B7C">
      <w:start w:val="1"/>
      <w:numFmt w:val="bullet"/>
      <w:lvlText w:val=""/>
      <w:lvlJc w:val="left"/>
      <w:pPr>
        <w:ind w:left="4320" w:hanging="360"/>
      </w:pPr>
      <w:rPr>
        <w:rFonts w:ascii="Wingdings" w:hAnsi="Wingdings" w:hint="default"/>
      </w:rPr>
    </w:lvl>
    <w:lvl w:ilvl="6" w:tplc="42F058EE">
      <w:start w:val="1"/>
      <w:numFmt w:val="bullet"/>
      <w:lvlText w:val=""/>
      <w:lvlJc w:val="left"/>
      <w:pPr>
        <w:ind w:left="5040" w:hanging="360"/>
      </w:pPr>
      <w:rPr>
        <w:rFonts w:ascii="Symbol" w:hAnsi="Symbol" w:hint="default"/>
      </w:rPr>
    </w:lvl>
    <w:lvl w:ilvl="7" w:tplc="110A0890">
      <w:start w:val="1"/>
      <w:numFmt w:val="bullet"/>
      <w:lvlText w:val="o"/>
      <w:lvlJc w:val="left"/>
      <w:pPr>
        <w:ind w:left="5760" w:hanging="360"/>
      </w:pPr>
      <w:rPr>
        <w:rFonts w:ascii="Courier New" w:hAnsi="Courier New" w:hint="default"/>
      </w:rPr>
    </w:lvl>
    <w:lvl w:ilvl="8" w:tplc="EF24FC48">
      <w:start w:val="1"/>
      <w:numFmt w:val="bullet"/>
      <w:lvlText w:val=""/>
      <w:lvlJc w:val="left"/>
      <w:pPr>
        <w:ind w:left="6480" w:hanging="360"/>
      </w:pPr>
      <w:rPr>
        <w:rFonts w:ascii="Wingdings" w:hAnsi="Wingdings" w:hint="default"/>
      </w:rPr>
    </w:lvl>
  </w:abstractNum>
  <w:abstractNum w:abstractNumId="1" w15:restartNumberingAfterBreak="0">
    <w:nsid w:val="0E340F25"/>
    <w:multiLevelType w:val="hybridMultilevel"/>
    <w:tmpl w:val="509C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88018"/>
    <w:multiLevelType w:val="hybridMultilevel"/>
    <w:tmpl w:val="2DC66184"/>
    <w:lvl w:ilvl="0" w:tplc="6130E7D2">
      <w:start w:val="1"/>
      <w:numFmt w:val="bullet"/>
      <w:lvlText w:val=""/>
      <w:lvlJc w:val="left"/>
      <w:pPr>
        <w:ind w:left="720" w:hanging="360"/>
      </w:pPr>
      <w:rPr>
        <w:rFonts w:ascii="Wingdings" w:hAnsi="Wingdings" w:hint="default"/>
      </w:rPr>
    </w:lvl>
    <w:lvl w:ilvl="1" w:tplc="E75687BC">
      <w:start w:val="1"/>
      <w:numFmt w:val="bullet"/>
      <w:lvlText w:val="o"/>
      <w:lvlJc w:val="left"/>
      <w:pPr>
        <w:ind w:left="1440" w:hanging="360"/>
      </w:pPr>
      <w:rPr>
        <w:rFonts w:ascii="Courier New" w:hAnsi="Courier New" w:hint="default"/>
      </w:rPr>
    </w:lvl>
    <w:lvl w:ilvl="2" w:tplc="9F6C9776">
      <w:start w:val="1"/>
      <w:numFmt w:val="bullet"/>
      <w:lvlText w:val=""/>
      <w:lvlJc w:val="left"/>
      <w:pPr>
        <w:ind w:left="2160" w:hanging="360"/>
      </w:pPr>
      <w:rPr>
        <w:rFonts w:ascii="Wingdings" w:hAnsi="Wingdings" w:hint="default"/>
      </w:rPr>
    </w:lvl>
    <w:lvl w:ilvl="3" w:tplc="FE7C8612">
      <w:start w:val="1"/>
      <w:numFmt w:val="bullet"/>
      <w:lvlText w:val=""/>
      <w:lvlJc w:val="left"/>
      <w:pPr>
        <w:ind w:left="2880" w:hanging="360"/>
      </w:pPr>
      <w:rPr>
        <w:rFonts w:ascii="Symbol" w:hAnsi="Symbol" w:hint="default"/>
      </w:rPr>
    </w:lvl>
    <w:lvl w:ilvl="4" w:tplc="C2386218">
      <w:start w:val="1"/>
      <w:numFmt w:val="bullet"/>
      <w:lvlText w:val="o"/>
      <w:lvlJc w:val="left"/>
      <w:pPr>
        <w:ind w:left="3600" w:hanging="360"/>
      </w:pPr>
      <w:rPr>
        <w:rFonts w:ascii="Courier New" w:hAnsi="Courier New" w:hint="default"/>
      </w:rPr>
    </w:lvl>
    <w:lvl w:ilvl="5" w:tplc="A372BC2A">
      <w:start w:val="1"/>
      <w:numFmt w:val="bullet"/>
      <w:lvlText w:val=""/>
      <w:lvlJc w:val="left"/>
      <w:pPr>
        <w:ind w:left="4320" w:hanging="360"/>
      </w:pPr>
      <w:rPr>
        <w:rFonts w:ascii="Wingdings" w:hAnsi="Wingdings" w:hint="default"/>
      </w:rPr>
    </w:lvl>
    <w:lvl w:ilvl="6" w:tplc="4F8E5268">
      <w:start w:val="1"/>
      <w:numFmt w:val="bullet"/>
      <w:lvlText w:val=""/>
      <w:lvlJc w:val="left"/>
      <w:pPr>
        <w:ind w:left="5040" w:hanging="360"/>
      </w:pPr>
      <w:rPr>
        <w:rFonts w:ascii="Symbol" w:hAnsi="Symbol" w:hint="default"/>
      </w:rPr>
    </w:lvl>
    <w:lvl w:ilvl="7" w:tplc="ED8259DA">
      <w:start w:val="1"/>
      <w:numFmt w:val="bullet"/>
      <w:lvlText w:val="o"/>
      <w:lvlJc w:val="left"/>
      <w:pPr>
        <w:ind w:left="5760" w:hanging="360"/>
      </w:pPr>
      <w:rPr>
        <w:rFonts w:ascii="Courier New" w:hAnsi="Courier New" w:hint="default"/>
      </w:rPr>
    </w:lvl>
    <w:lvl w:ilvl="8" w:tplc="52BC7FE0">
      <w:start w:val="1"/>
      <w:numFmt w:val="bullet"/>
      <w:lvlText w:val=""/>
      <w:lvlJc w:val="left"/>
      <w:pPr>
        <w:ind w:left="6480" w:hanging="360"/>
      </w:pPr>
      <w:rPr>
        <w:rFonts w:ascii="Wingdings" w:hAnsi="Wingdings" w:hint="default"/>
      </w:rPr>
    </w:lvl>
  </w:abstractNum>
  <w:abstractNum w:abstractNumId="3" w15:restartNumberingAfterBreak="0">
    <w:nsid w:val="14257BF6"/>
    <w:multiLevelType w:val="hybridMultilevel"/>
    <w:tmpl w:val="B130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B239E"/>
    <w:multiLevelType w:val="hybridMultilevel"/>
    <w:tmpl w:val="CBBEEF04"/>
    <w:lvl w:ilvl="0" w:tplc="F9862454">
      <w:start w:val="1"/>
      <w:numFmt w:val="decimal"/>
      <w:lvlText w:val="%1."/>
      <w:lvlJc w:val="left"/>
      <w:pPr>
        <w:ind w:left="720" w:hanging="360"/>
      </w:pPr>
    </w:lvl>
    <w:lvl w:ilvl="1" w:tplc="1FA2DD8C">
      <w:start w:val="1"/>
      <w:numFmt w:val="lowerLetter"/>
      <w:lvlText w:val="%2."/>
      <w:lvlJc w:val="left"/>
      <w:pPr>
        <w:ind w:left="1440" w:hanging="360"/>
      </w:pPr>
    </w:lvl>
    <w:lvl w:ilvl="2" w:tplc="DF22A908">
      <w:start w:val="1"/>
      <w:numFmt w:val="lowerRoman"/>
      <w:lvlText w:val="%3."/>
      <w:lvlJc w:val="right"/>
      <w:pPr>
        <w:ind w:left="2160" w:hanging="180"/>
      </w:pPr>
    </w:lvl>
    <w:lvl w:ilvl="3" w:tplc="1B004FCA">
      <w:start w:val="1"/>
      <w:numFmt w:val="decimal"/>
      <w:lvlText w:val="%4."/>
      <w:lvlJc w:val="left"/>
      <w:pPr>
        <w:ind w:left="2880" w:hanging="360"/>
      </w:pPr>
    </w:lvl>
    <w:lvl w:ilvl="4" w:tplc="8E4A0E84">
      <w:start w:val="1"/>
      <w:numFmt w:val="lowerLetter"/>
      <w:lvlText w:val="%5."/>
      <w:lvlJc w:val="left"/>
      <w:pPr>
        <w:ind w:left="3600" w:hanging="360"/>
      </w:pPr>
    </w:lvl>
    <w:lvl w:ilvl="5" w:tplc="3AA41EB8">
      <w:start w:val="1"/>
      <w:numFmt w:val="lowerRoman"/>
      <w:lvlText w:val="%6."/>
      <w:lvlJc w:val="right"/>
      <w:pPr>
        <w:ind w:left="4320" w:hanging="180"/>
      </w:pPr>
    </w:lvl>
    <w:lvl w:ilvl="6" w:tplc="F50C6E7A">
      <w:start w:val="1"/>
      <w:numFmt w:val="decimal"/>
      <w:lvlText w:val="%7."/>
      <w:lvlJc w:val="left"/>
      <w:pPr>
        <w:ind w:left="5040" w:hanging="360"/>
      </w:pPr>
    </w:lvl>
    <w:lvl w:ilvl="7" w:tplc="C8C482DA">
      <w:start w:val="1"/>
      <w:numFmt w:val="lowerLetter"/>
      <w:lvlText w:val="%8."/>
      <w:lvlJc w:val="left"/>
      <w:pPr>
        <w:ind w:left="5760" w:hanging="360"/>
      </w:pPr>
    </w:lvl>
    <w:lvl w:ilvl="8" w:tplc="7792B9D6">
      <w:start w:val="1"/>
      <w:numFmt w:val="lowerRoman"/>
      <w:lvlText w:val="%9."/>
      <w:lvlJc w:val="right"/>
      <w:pPr>
        <w:ind w:left="6480" w:hanging="180"/>
      </w:pPr>
    </w:lvl>
  </w:abstractNum>
  <w:abstractNum w:abstractNumId="5" w15:restartNumberingAfterBreak="0">
    <w:nsid w:val="1AA01BD1"/>
    <w:multiLevelType w:val="hybridMultilevel"/>
    <w:tmpl w:val="355EA87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C121F33"/>
    <w:multiLevelType w:val="hybridMultilevel"/>
    <w:tmpl w:val="ACF6F39E"/>
    <w:lvl w:ilvl="0" w:tplc="7F3227B6">
      <w:start w:val="1"/>
      <w:numFmt w:val="bullet"/>
      <w:lvlText w:val=""/>
      <w:lvlJc w:val="left"/>
      <w:pPr>
        <w:ind w:left="720" w:hanging="360"/>
      </w:pPr>
      <w:rPr>
        <w:rFonts w:ascii="Wingdings" w:hAnsi="Wingdings" w:hint="default"/>
      </w:rPr>
    </w:lvl>
    <w:lvl w:ilvl="1" w:tplc="BD54C586">
      <w:start w:val="1"/>
      <w:numFmt w:val="bullet"/>
      <w:lvlText w:val="o"/>
      <w:lvlJc w:val="left"/>
      <w:pPr>
        <w:ind w:left="1440" w:hanging="360"/>
      </w:pPr>
      <w:rPr>
        <w:rFonts w:ascii="Courier New" w:hAnsi="Courier New" w:hint="default"/>
      </w:rPr>
    </w:lvl>
    <w:lvl w:ilvl="2" w:tplc="45264692">
      <w:start w:val="1"/>
      <w:numFmt w:val="bullet"/>
      <w:lvlText w:val=""/>
      <w:lvlJc w:val="left"/>
      <w:pPr>
        <w:ind w:left="2160" w:hanging="360"/>
      </w:pPr>
      <w:rPr>
        <w:rFonts w:ascii="Wingdings" w:hAnsi="Wingdings" w:hint="default"/>
      </w:rPr>
    </w:lvl>
    <w:lvl w:ilvl="3" w:tplc="E468077A">
      <w:start w:val="1"/>
      <w:numFmt w:val="bullet"/>
      <w:lvlText w:val=""/>
      <w:lvlJc w:val="left"/>
      <w:pPr>
        <w:ind w:left="2880" w:hanging="360"/>
      </w:pPr>
      <w:rPr>
        <w:rFonts w:ascii="Symbol" w:hAnsi="Symbol" w:hint="default"/>
      </w:rPr>
    </w:lvl>
    <w:lvl w:ilvl="4" w:tplc="12ACA9A6">
      <w:start w:val="1"/>
      <w:numFmt w:val="bullet"/>
      <w:lvlText w:val="o"/>
      <w:lvlJc w:val="left"/>
      <w:pPr>
        <w:ind w:left="3600" w:hanging="360"/>
      </w:pPr>
      <w:rPr>
        <w:rFonts w:ascii="Courier New" w:hAnsi="Courier New" w:hint="default"/>
      </w:rPr>
    </w:lvl>
    <w:lvl w:ilvl="5" w:tplc="EE224244">
      <w:start w:val="1"/>
      <w:numFmt w:val="bullet"/>
      <w:lvlText w:val=""/>
      <w:lvlJc w:val="left"/>
      <w:pPr>
        <w:ind w:left="4320" w:hanging="360"/>
      </w:pPr>
      <w:rPr>
        <w:rFonts w:ascii="Wingdings" w:hAnsi="Wingdings" w:hint="default"/>
      </w:rPr>
    </w:lvl>
    <w:lvl w:ilvl="6" w:tplc="8A567E82">
      <w:start w:val="1"/>
      <w:numFmt w:val="bullet"/>
      <w:lvlText w:val=""/>
      <w:lvlJc w:val="left"/>
      <w:pPr>
        <w:ind w:left="5040" w:hanging="360"/>
      </w:pPr>
      <w:rPr>
        <w:rFonts w:ascii="Symbol" w:hAnsi="Symbol" w:hint="default"/>
      </w:rPr>
    </w:lvl>
    <w:lvl w:ilvl="7" w:tplc="D436B2E2">
      <w:start w:val="1"/>
      <w:numFmt w:val="bullet"/>
      <w:lvlText w:val="o"/>
      <w:lvlJc w:val="left"/>
      <w:pPr>
        <w:ind w:left="5760" w:hanging="360"/>
      </w:pPr>
      <w:rPr>
        <w:rFonts w:ascii="Courier New" w:hAnsi="Courier New" w:hint="default"/>
      </w:rPr>
    </w:lvl>
    <w:lvl w:ilvl="8" w:tplc="235E509A">
      <w:start w:val="1"/>
      <w:numFmt w:val="bullet"/>
      <w:lvlText w:val=""/>
      <w:lvlJc w:val="left"/>
      <w:pPr>
        <w:ind w:left="6480" w:hanging="360"/>
      </w:pPr>
      <w:rPr>
        <w:rFonts w:ascii="Wingdings" w:hAnsi="Wingdings" w:hint="default"/>
      </w:rPr>
    </w:lvl>
  </w:abstractNum>
  <w:abstractNum w:abstractNumId="7" w15:restartNumberingAfterBreak="0">
    <w:nsid w:val="1DDF7F43"/>
    <w:multiLevelType w:val="hybridMultilevel"/>
    <w:tmpl w:val="1A5A775A"/>
    <w:lvl w:ilvl="0" w:tplc="5880AD3C">
      <w:start w:val="1"/>
      <w:numFmt w:val="bullet"/>
      <w:lvlText w:val=""/>
      <w:lvlJc w:val="left"/>
      <w:pPr>
        <w:ind w:left="720" w:hanging="360"/>
      </w:pPr>
      <w:rPr>
        <w:rFonts w:ascii="Symbol" w:hAnsi="Symbol" w:hint="default"/>
      </w:rPr>
    </w:lvl>
    <w:lvl w:ilvl="1" w:tplc="7046B09A">
      <w:start w:val="1"/>
      <w:numFmt w:val="bullet"/>
      <w:lvlText w:val="o"/>
      <w:lvlJc w:val="left"/>
      <w:pPr>
        <w:ind w:left="1440" w:hanging="360"/>
      </w:pPr>
      <w:rPr>
        <w:rFonts w:ascii="Courier New" w:hAnsi="Courier New" w:hint="default"/>
      </w:rPr>
    </w:lvl>
    <w:lvl w:ilvl="2" w:tplc="845A1016">
      <w:start w:val="1"/>
      <w:numFmt w:val="bullet"/>
      <w:lvlText w:val=""/>
      <w:lvlJc w:val="left"/>
      <w:pPr>
        <w:ind w:left="2160" w:hanging="360"/>
      </w:pPr>
      <w:rPr>
        <w:rFonts w:ascii="Wingdings" w:hAnsi="Wingdings" w:hint="default"/>
      </w:rPr>
    </w:lvl>
    <w:lvl w:ilvl="3" w:tplc="8FAE91BC">
      <w:start w:val="1"/>
      <w:numFmt w:val="bullet"/>
      <w:lvlText w:val=""/>
      <w:lvlJc w:val="left"/>
      <w:pPr>
        <w:ind w:left="2880" w:hanging="360"/>
      </w:pPr>
      <w:rPr>
        <w:rFonts w:ascii="Symbol" w:hAnsi="Symbol" w:hint="default"/>
      </w:rPr>
    </w:lvl>
    <w:lvl w:ilvl="4" w:tplc="55FC1D2C">
      <w:start w:val="1"/>
      <w:numFmt w:val="bullet"/>
      <w:lvlText w:val="o"/>
      <w:lvlJc w:val="left"/>
      <w:pPr>
        <w:ind w:left="3600" w:hanging="360"/>
      </w:pPr>
      <w:rPr>
        <w:rFonts w:ascii="Courier New" w:hAnsi="Courier New" w:hint="default"/>
      </w:rPr>
    </w:lvl>
    <w:lvl w:ilvl="5" w:tplc="9084A21E">
      <w:start w:val="1"/>
      <w:numFmt w:val="bullet"/>
      <w:lvlText w:val=""/>
      <w:lvlJc w:val="left"/>
      <w:pPr>
        <w:ind w:left="4320" w:hanging="360"/>
      </w:pPr>
      <w:rPr>
        <w:rFonts w:ascii="Wingdings" w:hAnsi="Wingdings" w:hint="default"/>
      </w:rPr>
    </w:lvl>
    <w:lvl w:ilvl="6" w:tplc="C32E468A">
      <w:start w:val="1"/>
      <w:numFmt w:val="bullet"/>
      <w:lvlText w:val=""/>
      <w:lvlJc w:val="left"/>
      <w:pPr>
        <w:ind w:left="5040" w:hanging="360"/>
      </w:pPr>
      <w:rPr>
        <w:rFonts w:ascii="Symbol" w:hAnsi="Symbol" w:hint="default"/>
      </w:rPr>
    </w:lvl>
    <w:lvl w:ilvl="7" w:tplc="6808708C">
      <w:start w:val="1"/>
      <w:numFmt w:val="bullet"/>
      <w:lvlText w:val="o"/>
      <w:lvlJc w:val="left"/>
      <w:pPr>
        <w:ind w:left="5760" w:hanging="360"/>
      </w:pPr>
      <w:rPr>
        <w:rFonts w:ascii="Courier New" w:hAnsi="Courier New" w:hint="default"/>
      </w:rPr>
    </w:lvl>
    <w:lvl w:ilvl="8" w:tplc="26829E46">
      <w:start w:val="1"/>
      <w:numFmt w:val="bullet"/>
      <w:lvlText w:val=""/>
      <w:lvlJc w:val="left"/>
      <w:pPr>
        <w:ind w:left="6480" w:hanging="360"/>
      </w:pPr>
      <w:rPr>
        <w:rFonts w:ascii="Wingdings" w:hAnsi="Wingdings" w:hint="default"/>
      </w:rPr>
    </w:lvl>
  </w:abstractNum>
  <w:abstractNum w:abstractNumId="8" w15:restartNumberingAfterBreak="0">
    <w:nsid w:val="21100FBE"/>
    <w:multiLevelType w:val="hybridMultilevel"/>
    <w:tmpl w:val="4BC8A63C"/>
    <w:lvl w:ilvl="0" w:tplc="FF701A20">
      <w:start w:val="1"/>
      <w:numFmt w:val="bullet"/>
      <w:lvlText w:val=""/>
      <w:lvlJc w:val="left"/>
      <w:pPr>
        <w:ind w:left="720" w:hanging="360"/>
      </w:pPr>
      <w:rPr>
        <w:rFonts w:ascii="Wingdings" w:hAnsi="Wingdings" w:hint="default"/>
      </w:rPr>
    </w:lvl>
    <w:lvl w:ilvl="1" w:tplc="9B021C84">
      <w:start w:val="1"/>
      <w:numFmt w:val="bullet"/>
      <w:lvlText w:val="o"/>
      <w:lvlJc w:val="left"/>
      <w:pPr>
        <w:ind w:left="1440" w:hanging="360"/>
      </w:pPr>
      <w:rPr>
        <w:rFonts w:ascii="Courier New" w:hAnsi="Courier New" w:hint="default"/>
      </w:rPr>
    </w:lvl>
    <w:lvl w:ilvl="2" w:tplc="6D6E6E1E">
      <w:start w:val="1"/>
      <w:numFmt w:val="bullet"/>
      <w:lvlText w:val=""/>
      <w:lvlJc w:val="left"/>
      <w:pPr>
        <w:ind w:left="2160" w:hanging="360"/>
      </w:pPr>
      <w:rPr>
        <w:rFonts w:ascii="Wingdings" w:hAnsi="Wingdings" w:hint="default"/>
      </w:rPr>
    </w:lvl>
    <w:lvl w:ilvl="3" w:tplc="EB7C89C0">
      <w:start w:val="1"/>
      <w:numFmt w:val="bullet"/>
      <w:lvlText w:val=""/>
      <w:lvlJc w:val="left"/>
      <w:pPr>
        <w:ind w:left="2880" w:hanging="360"/>
      </w:pPr>
      <w:rPr>
        <w:rFonts w:ascii="Symbol" w:hAnsi="Symbol" w:hint="default"/>
      </w:rPr>
    </w:lvl>
    <w:lvl w:ilvl="4" w:tplc="01D23368">
      <w:start w:val="1"/>
      <w:numFmt w:val="bullet"/>
      <w:lvlText w:val="o"/>
      <w:lvlJc w:val="left"/>
      <w:pPr>
        <w:ind w:left="3600" w:hanging="360"/>
      </w:pPr>
      <w:rPr>
        <w:rFonts w:ascii="Courier New" w:hAnsi="Courier New" w:hint="default"/>
      </w:rPr>
    </w:lvl>
    <w:lvl w:ilvl="5" w:tplc="92FC3D04">
      <w:start w:val="1"/>
      <w:numFmt w:val="bullet"/>
      <w:lvlText w:val=""/>
      <w:lvlJc w:val="left"/>
      <w:pPr>
        <w:ind w:left="4320" w:hanging="360"/>
      </w:pPr>
      <w:rPr>
        <w:rFonts w:ascii="Wingdings" w:hAnsi="Wingdings" w:hint="default"/>
      </w:rPr>
    </w:lvl>
    <w:lvl w:ilvl="6" w:tplc="37E6C6B2">
      <w:start w:val="1"/>
      <w:numFmt w:val="bullet"/>
      <w:lvlText w:val=""/>
      <w:lvlJc w:val="left"/>
      <w:pPr>
        <w:ind w:left="5040" w:hanging="360"/>
      </w:pPr>
      <w:rPr>
        <w:rFonts w:ascii="Symbol" w:hAnsi="Symbol" w:hint="default"/>
      </w:rPr>
    </w:lvl>
    <w:lvl w:ilvl="7" w:tplc="2C368B36">
      <w:start w:val="1"/>
      <w:numFmt w:val="bullet"/>
      <w:lvlText w:val="o"/>
      <w:lvlJc w:val="left"/>
      <w:pPr>
        <w:ind w:left="5760" w:hanging="360"/>
      </w:pPr>
      <w:rPr>
        <w:rFonts w:ascii="Courier New" w:hAnsi="Courier New" w:hint="default"/>
      </w:rPr>
    </w:lvl>
    <w:lvl w:ilvl="8" w:tplc="05700E8E">
      <w:start w:val="1"/>
      <w:numFmt w:val="bullet"/>
      <w:lvlText w:val=""/>
      <w:lvlJc w:val="left"/>
      <w:pPr>
        <w:ind w:left="6480" w:hanging="360"/>
      </w:pPr>
      <w:rPr>
        <w:rFonts w:ascii="Wingdings" w:hAnsi="Wingdings" w:hint="default"/>
      </w:rPr>
    </w:lvl>
  </w:abstractNum>
  <w:abstractNum w:abstractNumId="9" w15:restartNumberingAfterBreak="0">
    <w:nsid w:val="214F157E"/>
    <w:multiLevelType w:val="hybridMultilevel"/>
    <w:tmpl w:val="061CC88E"/>
    <w:numStyleLink w:val="ImportedStyle1"/>
  </w:abstractNum>
  <w:abstractNum w:abstractNumId="10" w15:restartNumberingAfterBreak="0">
    <w:nsid w:val="26FBF89A"/>
    <w:multiLevelType w:val="hybridMultilevel"/>
    <w:tmpl w:val="C62E54B4"/>
    <w:lvl w:ilvl="0" w:tplc="E8022036">
      <w:start w:val="1"/>
      <w:numFmt w:val="bullet"/>
      <w:lvlText w:val=""/>
      <w:lvlJc w:val="left"/>
      <w:pPr>
        <w:ind w:left="720" w:hanging="360"/>
      </w:pPr>
      <w:rPr>
        <w:rFonts w:ascii="Symbol" w:hAnsi="Symbol" w:hint="default"/>
      </w:rPr>
    </w:lvl>
    <w:lvl w:ilvl="1" w:tplc="FB42C818">
      <w:start w:val="1"/>
      <w:numFmt w:val="bullet"/>
      <w:lvlText w:val="o"/>
      <w:lvlJc w:val="left"/>
      <w:pPr>
        <w:ind w:left="1440" w:hanging="360"/>
      </w:pPr>
      <w:rPr>
        <w:rFonts w:ascii="Courier New" w:hAnsi="Courier New" w:hint="default"/>
      </w:rPr>
    </w:lvl>
    <w:lvl w:ilvl="2" w:tplc="B876F8C0">
      <w:start w:val="1"/>
      <w:numFmt w:val="bullet"/>
      <w:lvlText w:val=""/>
      <w:lvlJc w:val="left"/>
      <w:pPr>
        <w:ind w:left="2160" w:hanging="360"/>
      </w:pPr>
      <w:rPr>
        <w:rFonts w:ascii="Wingdings" w:hAnsi="Wingdings" w:hint="default"/>
      </w:rPr>
    </w:lvl>
    <w:lvl w:ilvl="3" w:tplc="837E1B10">
      <w:start w:val="1"/>
      <w:numFmt w:val="bullet"/>
      <w:lvlText w:val=""/>
      <w:lvlJc w:val="left"/>
      <w:pPr>
        <w:ind w:left="2880" w:hanging="360"/>
      </w:pPr>
      <w:rPr>
        <w:rFonts w:ascii="Symbol" w:hAnsi="Symbol" w:hint="default"/>
      </w:rPr>
    </w:lvl>
    <w:lvl w:ilvl="4" w:tplc="8DEAF296">
      <w:start w:val="1"/>
      <w:numFmt w:val="bullet"/>
      <w:lvlText w:val="o"/>
      <w:lvlJc w:val="left"/>
      <w:pPr>
        <w:ind w:left="3600" w:hanging="360"/>
      </w:pPr>
      <w:rPr>
        <w:rFonts w:ascii="Courier New" w:hAnsi="Courier New" w:hint="default"/>
      </w:rPr>
    </w:lvl>
    <w:lvl w:ilvl="5" w:tplc="0A1C118E">
      <w:start w:val="1"/>
      <w:numFmt w:val="bullet"/>
      <w:lvlText w:val=""/>
      <w:lvlJc w:val="left"/>
      <w:pPr>
        <w:ind w:left="4320" w:hanging="360"/>
      </w:pPr>
      <w:rPr>
        <w:rFonts w:ascii="Wingdings" w:hAnsi="Wingdings" w:hint="default"/>
      </w:rPr>
    </w:lvl>
    <w:lvl w:ilvl="6" w:tplc="BB5E9066">
      <w:start w:val="1"/>
      <w:numFmt w:val="bullet"/>
      <w:lvlText w:val=""/>
      <w:lvlJc w:val="left"/>
      <w:pPr>
        <w:ind w:left="5040" w:hanging="360"/>
      </w:pPr>
      <w:rPr>
        <w:rFonts w:ascii="Symbol" w:hAnsi="Symbol" w:hint="default"/>
      </w:rPr>
    </w:lvl>
    <w:lvl w:ilvl="7" w:tplc="0E3ED594">
      <w:start w:val="1"/>
      <w:numFmt w:val="bullet"/>
      <w:lvlText w:val="o"/>
      <w:lvlJc w:val="left"/>
      <w:pPr>
        <w:ind w:left="5760" w:hanging="360"/>
      </w:pPr>
      <w:rPr>
        <w:rFonts w:ascii="Courier New" w:hAnsi="Courier New" w:hint="default"/>
      </w:rPr>
    </w:lvl>
    <w:lvl w:ilvl="8" w:tplc="442CB628">
      <w:start w:val="1"/>
      <w:numFmt w:val="bullet"/>
      <w:lvlText w:val=""/>
      <w:lvlJc w:val="left"/>
      <w:pPr>
        <w:ind w:left="6480" w:hanging="360"/>
      </w:pPr>
      <w:rPr>
        <w:rFonts w:ascii="Wingdings" w:hAnsi="Wingdings" w:hint="default"/>
      </w:rPr>
    </w:lvl>
  </w:abstractNum>
  <w:abstractNum w:abstractNumId="11" w15:restartNumberingAfterBreak="0">
    <w:nsid w:val="27D7508B"/>
    <w:multiLevelType w:val="hybridMultilevel"/>
    <w:tmpl w:val="EEB67D2A"/>
    <w:lvl w:ilvl="0" w:tplc="4C64FB02">
      <w:start w:val="1"/>
      <w:numFmt w:val="bullet"/>
      <w:lvlText w:val=""/>
      <w:lvlJc w:val="left"/>
      <w:pPr>
        <w:ind w:left="720" w:hanging="360"/>
      </w:pPr>
      <w:rPr>
        <w:rFonts w:ascii="Symbol" w:hAnsi="Symbol" w:hint="default"/>
      </w:rPr>
    </w:lvl>
    <w:lvl w:ilvl="1" w:tplc="17268A32">
      <w:start w:val="1"/>
      <w:numFmt w:val="bullet"/>
      <w:lvlText w:val="o"/>
      <w:lvlJc w:val="left"/>
      <w:pPr>
        <w:ind w:left="1440" w:hanging="360"/>
      </w:pPr>
      <w:rPr>
        <w:rFonts w:ascii="Courier New" w:hAnsi="Courier New" w:hint="default"/>
      </w:rPr>
    </w:lvl>
    <w:lvl w:ilvl="2" w:tplc="15A6C906">
      <w:start w:val="1"/>
      <w:numFmt w:val="bullet"/>
      <w:lvlText w:val=""/>
      <w:lvlJc w:val="left"/>
      <w:pPr>
        <w:ind w:left="2160" w:hanging="360"/>
      </w:pPr>
      <w:rPr>
        <w:rFonts w:ascii="Wingdings" w:hAnsi="Wingdings" w:hint="default"/>
      </w:rPr>
    </w:lvl>
    <w:lvl w:ilvl="3" w:tplc="9B5EFAE8">
      <w:start w:val="1"/>
      <w:numFmt w:val="bullet"/>
      <w:lvlText w:val=""/>
      <w:lvlJc w:val="left"/>
      <w:pPr>
        <w:ind w:left="2880" w:hanging="360"/>
      </w:pPr>
      <w:rPr>
        <w:rFonts w:ascii="Symbol" w:hAnsi="Symbol" w:hint="default"/>
      </w:rPr>
    </w:lvl>
    <w:lvl w:ilvl="4" w:tplc="3C2CAE24">
      <w:start w:val="1"/>
      <w:numFmt w:val="bullet"/>
      <w:lvlText w:val="o"/>
      <w:lvlJc w:val="left"/>
      <w:pPr>
        <w:ind w:left="3600" w:hanging="360"/>
      </w:pPr>
      <w:rPr>
        <w:rFonts w:ascii="Courier New" w:hAnsi="Courier New" w:hint="default"/>
      </w:rPr>
    </w:lvl>
    <w:lvl w:ilvl="5" w:tplc="0C3A7562">
      <w:start w:val="1"/>
      <w:numFmt w:val="bullet"/>
      <w:lvlText w:val=""/>
      <w:lvlJc w:val="left"/>
      <w:pPr>
        <w:ind w:left="4320" w:hanging="360"/>
      </w:pPr>
      <w:rPr>
        <w:rFonts w:ascii="Wingdings" w:hAnsi="Wingdings" w:hint="default"/>
      </w:rPr>
    </w:lvl>
    <w:lvl w:ilvl="6" w:tplc="B62680F0">
      <w:start w:val="1"/>
      <w:numFmt w:val="bullet"/>
      <w:lvlText w:val=""/>
      <w:lvlJc w:val="left"/>
      <w:pPr>
        <w:ind w:left="5040" w:hanging="360"/>
      </w:pPr>
      <w:rPr>
        <w:rFonts w:ascii="Symbol" w:hAnsi="Symbol" w:hint="default"/>
      </w:rPr>
    </w:lvl>
    <w:lvl w:ilvl="7" w:tplc="D94E138A">
      <w:start w:val="1"/>
      <w:numFmt w:val="bullet"/>
      <w:lvlText w:val="o"/>
      <w:lvlJc w:val="left"/>
      <w:pPr>
        <w:ind w:left="5760" w:hanging="360"/>
      </w:pPr>
      <w:rPr>
        <w:rFonts w:ascii="Courier New" w:hAnsi="Courier New" w:hint="default"/>
      </w:rPr>
    </w:lvl>
    <w:lvl w:ilvl="8" w:tplc="F176BB26">
      <w:start w:val="1"/>
      <w:numFmt w:val="bullet"/>
      <w:lvlText w:val=""/>
      <w:lvlJc w:val="left"/>
      <w:pPr>
        <w:ind w:left="6480" w:hanging="360"/>
      </w:pPr>
      <w:rPr>
        <w:rFonts w:ascii="Wingdings" w:hAnsi="Wingdings" w:hint="default"/>
      </w:rPr>
    </w:lvl>
  </w:abstractNum>
  <w:abstractNum w:abstractNumId="12" w15:restartNumberingAfterBreak="0">
    <w:nsid w:val="2A039AE6"/>
    <w:multiLevelType w:val="hybridMultilevel"/>
    <w:tmpl w:val="507ADDBC"/>
    <w:lvl w:ilvl="0" w:tplc="13366298">
      <w:start w:val="1"/>
      <w:numFmt w:val="bullet"/>
      <w:lvlText w:val=""/>
      <w:lvlJc w:val="left"/>
      <w:pPr>
        <w:ind w:left="720" w:hanging="360"/>
      </w:pPr>
      <w:rPr>
        <w:rFonts w:ascii="Symbol" w:hAnsi="Symbol" w:hint="default"/>
      </w:rPr>
    </w:lvl>
    <w:lvl w:ilvl="1" w:tplc="FB743F5C">
      <w:start w:val="1"/>
      <w:numFmt w:val="bullet"/>
      <w:lvlText w:val="o"/>
      <w:lvlJc w:val="left"/>
      <w:pPr>
        <w:ind w:left="1440" w:hanging="360"/>
      </w:pPr>
      <w:rPr>
        <w:rFonts w:ascii="Courier New" w:hAnsi="Courier New" w:hint="default"/>
      </w:rPr>
    </w:lvl>
    <w:lvl w:ilvl="2" w:tplc="1884C6F8">
      <w:start w:val="1"/>
      <w:numFmt w:val="bullet"/>
      <w:lvlText w:val=""/>
      <w:lvlJc w:val="left"/>
      <w:pPr>
        <w:ind w:left="2160" w:hanging="360"/>
      </w:pPr>
      <w:rPr>
        <w:rFonts w:ascii="Wingdings" w:hAnsi="Wingdings" w:hint="default"/>
      </w:rPr>
    </w:lvl>
    <w:lvl w:ilvl="3" w:tplc="B7F4BADC">
      <w:start w:val="1"/>
      <w:numFmt w:val="bullet"/>
      <w:lvlText w:val=""/>
      <w:lvlJc w:val="left"/>
      <w:pPr>
        <w:ind w:left="2880" w:hanging="360"/>
      </w:pPr>
      <w:rPr>
        <w:rFonts w:ascii="Symbol" w:hAnsi="Symbol" w:hint="default"/>
      </w:rPr>
    </w:lvl>
    <w:lvl w:ilvl="4" w:tplc="26CA9B9E">
      <w:start w:val="1"/>
      <w:numFmt w:val="bullet"/>
      <w:lvlText w:val="o"/>
      <w:lvlJc w:val="left"/>
      <w:pPr>
        <w:ind w:left="3600" w:hanging="360"/>
      </w:pPr>
      <w:rPr>
        <w:rFonts w:ascii="Courier New" w:hAnsi="Courier New" w:hint="default"/>
      </w:rPr>
    </w:lvl>
    <w:lvl w:ilvl="5" w:tplc="80F6E6A0">
      <w:start w:val="1"/>
      <w:numFmt w:val="bullet"/>
      <w:lvlText w:val=""/>
      <w:lvlJc w:val="left"/>
      <w:pPr>
        <w:ind w:left="4320" w:hanging="360"/>
      </w:pPr>
      <w:rPr>
        <w:rFonts w:ascii="Wingdings" w:hAnsi="Wingdings" w:hint="default"/>
      </w:rPr>
    </w:lvl>
    <w:lvl w:ilvl="6" w:tplc="239677FA">
      <w:start w:val="1"/>
      <w:numFmt w:val="bullet"/>
      <w:lvlText w:val=""/>
      <w:lvlJc w:val="left"/>
      <w:pPr>
        <w:ind w:left="5040" w:hanging="360"/>
      </w:pPr>
      <w:rPr>
        <w:rFonts w:ascii="Symbol" w:hAnsi="Symbol" w:hint="default"/>
      </w:rPr>
    </w:lvl>
    <w:lvl w:ilvl="7" w:tplc="1C30E228">
      <w:start w:val="1"/>
      <w:numFmt w:val="bullet"/>
      <w:lvlText w:val="o"/>
      <w:lvlJc w:val="left"/>
      <w:pPr>
        <w:ind w:left="5760" w:hanging="360"/>
      </w:pPr>
      <w:rPr>
        <w:rFonts w:ascii="Courier New" w:hAnsi="Courier New" w:hint="default"/>
      </w:rPr>
    </w:lvl>
    <w:lvl w:ilvl="8" w:tplc="C65AEBE2">
      <w:start w:val="1"/>
      <w:numFmt w:val="bullet"/>
      <w:lvlText w:val=""/>
      <w:lvlJc w:val="left"/>
      <w:pPr>
        <w:ind w:left="6480" w:hanging="360"/>
      </w:pPr>
      <w:rPr>
        <w:rFonts w:ascii="Wingdings" w:hAnsi="Wingdings" w:hint="default"/>
      </w:rPr>
    </w:lvl>
  </w:abstractNum>
  <w:abstractNum w:abstractNumId="13" w15:restartNumberingAfterBreak="0">
    <w:nsid w:val="2DB891F2"/>
    <w:multiLevelType w:val="hybridMultilevel"/>
    <w:tmpl w:val="EF5A0028"/>
    <w:lvl w:ilvl="0" w:tplc="44B4408A">
      <w:start w:val="1"/>
      <w:numFmt w:val="lowerLetter"/>
      <w:lvlText w:val="%1."/>
      <w:lvlJc w:val="left"/>
      <w:pPr>
        <w:ind w:left="720" w:hanging="360"/>
      </w:pPr>
    </w:lvl>
    <w:lvl w:ilvl="1" w:tplc="7C400F96">
      <w:start w:val="1"/>
      <w:numFmt w:val="lowerLetter"/>
      <w:lvlText w:val="%2."/>
      <w:lvlJc w:val="left"/>
      <w:pPr>
        <w:ind w:left="1440" w:hanging="360"/>
      </w:pPr>
    </w:lvl>
    <w:lvl w:ilvl="2" w:tplc="3CE0D194">
      <w:start w:val="1"/>
      <w:numFmt w:val="lowerRoman"/>
      <w:lvlText w:val="%3."/>
      <w:lvlJc w:val="right"/>
      <w:pPr>
        <w:ind w:left="2160" w:hanging="180"/>
      </w:pPr>
    </w:lvl>
    <w:lvl w:ilvl="3" w:tplc="CF0EDF30">
      <w:start w:val="1"/>
      <w:numFmt w:val="decimal"/>
      <w:lvlText w:val="%4."/>
      <w:lvlJc w:val="left"/>
      <w:pPr>
        <w:ind w:left="2880" w:hanging="360"/>
      </w:pPr>
    </w:lvl>
    <w:lvl w:ilvl="4" w:tplc="F05A544A">
      <w:start w:val="1"/>
      <w:numFmt w:val="lowerLetter"/>
      <w:lvlText w:val="%5."/>
      <w:lvlJc w:val="left"/>
      <w:pPr>
        <w:ind w:left="3600" w:hanging="360"/>
      </w:pPr>
    </w:lvl>
    <w:lvl w:ilvl="5" w:tplc="F4723EA4">
      <w:start w:val="1"/>
      <w:numFmt w:val="lowerRoman"/>
      <w:lvlText w:val="%6."/>
      <w:lvlJc w:val="right"/>
      <w:pPr>
        <w:ind w:left="4320" w:hanging="180"/>
      </w:pPr>
    </w:lvl>
    <w:lvl w:ilvl="6" w:tplc="8C4A8866">
      <w:start w:val="1"/>
      <w:numFmt w:val="decimal"/>
      <w:lvlText w:val="%7."/>
      <w:lvlJc w:val="left"/>
      <w:pPr>
        <w:ind w:left="5040" w:hanging="360"/>
      </w:pPr>
    </w:lvl>
    <w:lvl w:ilvl="7" w:tplc="42D08952">
      <w:start w:val="1"/>
      <w:numFmt w:val="lowerLetter"/>
      <w:lvlText w:val="%8."/>
      <w:lvlJc w:val="left"/>
      <w:pPr>
        <w:ind w:left="5760" w:hanging="360"/>
      </w:pPr>
    </w:lvl>
    <w:lvl w:ilvl="8" w:tplc="8E70C418">
      <w:start w:val="1"/>
      <w:numFmt w:val="lowerRoman"/>
      <w:lvlText w:val="%9."/>
      <w:lvlJc w:val="right"/>
      <w:pPr>
        <w:ind w:left="6480" w:hanging="180"/>
      </w:pPr>
    </w:lvl>
  </w:abstractNum>
  <w:abstractNum w:abstractNumId="14" w15:restartNumberingAfterBreak="0">
    <w:nsid w:val="304F0D3B"/>
    <w:multiLevelType w:val="hybridMultilevel"/>
    <w:tmpl w:val="CC8A5ED8"/>
    <w:lvl w:ilvl="0" w:tplc="BCAEDFE0">
      <w:start w:val="1"/>
      <w:numFmt w:val="bullet"/>
      <w:lvlText w:val=""/>
      <w:lvlJc w:val="left"/>
      <w:pPr>
        <w:ind w:left="720" w:hanging="360"/>
      </w:pPr>
      <w:rPr>
        <w:rFonts w:ascii="Wingdings" w:hAnsi="Wingdings" w:hint="default"/>
      </w:rPr>
    </w:lvl>
    <w:lvl w:ilvl="1" w:tplc="C61CCEA2">
      <w:numFmt w:val="bullet"/>
      <w:lvlText w:val="·"/>
      <w:lvlJc w:val="left"/>
      <w:pPr>
        <w:ind w:left="1440" w:hanging="360"/>
      </w:pPr>
      <w:rPr>
        <w:rFonts w:ascii="Calibri" w:eastAsia="Symbo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C3664"/>
    <w:multiLevelType w:val="hybridMultilevel"/>
    <w:tmpl w:val="B0A8AE1E"/>
    <w:lvl w:ilvl="0" w:tplc="29EC960E">
      <w:start w:val="1"/>
      <w:numFmt w:val="bullet"/>
      <w:lvlText w:val=""/>
      <w:lvlJc w:val="left"/>
      <w:pPr>
        <w:ind w:left="720" w:hanging="360"/>
      </w:pPr>
      <w:rPr>
        <w:rFonts w:ascii="Wingdings" w:hAnsi="Wingdings" w:hint="default"/>
      </w:rPr>
    </w:lvl>
    <w:lvl w:ilvl="1" w:tplc="1CEA974E">
      <w:start w:val="1"/>
      <w:numFmt w:val="bullet"/>
      <w:lvlText w:val="o"/>
      <w:lvlJc w:val="left"/>
      <w:pPr>
        <w:ind w:left="1440" w:hanging="360"/>
      </w:pPr>
      <w:rPr>
        <w:rFonts w:ascii="Courier New" w:hAnsi="Courier New" w:hint="default"/>
      </w:rPr>
    </w:lvl>
    <w:lvl w:ilvl="2" w:tplc="0F688792">
      <w:start w:val="1"/>
      <w:numFmt w:val="bullet"/>
      <w:lvlText w:val=""/>
      <w:lvlJc w:val="left"/>
      <w:pPr>
        <w:ind w:left="2160" w:hanging="360"/>
      </w:pPr>
      <w:rPr>
        <w:rFonts w:ascii="Wingdings" w:hAnsi="Wingdings" w:hint="default"/>
      </w:rPr>
    </w:lvl>
    <w:lvl w:ilvl="3" w:tplc="8570A3B0">
      <w:start w:val="1"/>
      <w:numFmt w:val="bullet"/>
      <w:lvlText w:val=""/>
      <w:lvlJc w:val="left"/>
      <w:pPr>
        <w:ind w:left="2880" w:hanging="360"/>
      </w:pPr>
      <w:rPr>
        <w:rFonts w:ascii="Symbol" w:hAnsi="Symbol" w:hint="default"/>
      </w:rPr>
    </w:lvl>
    <w:lvl w:ilvl="4" w:tplc="0C5469DA">
      <w:start w:val="1"/>
      <w:numFmt w:val="bullet"/>
      <w:lvlText w:val="o"/>
      <w:lvlJc w:val="left"/>
      <w:pPr>
        <w:ind w:left="3600" w:hanging="360"/>
      </w:pPr>
      <w:rPr>
        <w:rFonts w:ascii="Courier New" w:hAnsi="Courier New" w:hint="default"/>
      </w:rPr>
    </w:lvl>
    <w:lvl w:ilvl="5" w:tplc="5B3EB736">
      <w:start w:val="1"/>
      <w:numFmt w:val="bullet"/>
      <w:lvlText w:val=""/>
      <w:lvlJc w:val="left"/>
      <w:pPr>
        <w:ind w:left="4320" w:hanging="360"/>
      </w:pPr>
      <w:rPr>
        <w:rFonts w:ascii="Wingdings" w:hAnsi="Wingdings" w:hint="default"/>
      </w:rPr>
    </w:lvl>
    <w:lvl w:ilvl="6" w:tplc="1388C65A">
      <w:start w:val="1"/>
      <w:numFmt w:val="bullet"/>
      <w:lvlText w:val=""/>
      <w:lvlJc w:val="left"/>
      <w:pPr>
        <w:ind w:left="5040" w:hanging="360"/>
      </w:pPr>
      <w:rPr>
        <w:rFonts w:ascii="Symbol" w:hAnsi="Symbol" w:hint="default"/>
      </w:rPr>
    </w:lvl>
    <w:lvl w:ilvl="7" w:tplc="1CBA8A52">
      <w:start w:val="1"/>
      <w:numFmt w:val="bullet"/>
      <w:lvlText w:val="o"/>
      <w:lvlJc w:val="left"/>
      <w:pPr>
        <w:ind w:left="5760" w:hanging="360"/>
      </w:pPr>
      <w:rPr>
        <w:rFonts w:ascii="Courier New" w:hAnsi="Courier New" w:hint="default"/>
      </w:rPr>
    </w:lvl>
    <w:lvl w:ilvl="8" w:tplc="EFBECB76">
      <w:start w:val="1"/>
      <w:numFmt w:val="bullet"/>
      <w:lvlText w:val=""/>
      <w:lvlJc w:val="left"/>
      <w:pPr>
        <w:ind w:left="6480" w:hanging="360"/>
      </w:pPr>
      <w:rPr>
        <w:rFonts w:ascii="Wingdings" w:hAnsi="Wingdings" w:hint="default"/>
      </w:rPr>
    </w:lvl>
  </w:abstractNum>
  <w:abstractNum w:abstractNumId="16" w15:restartNumberingAfterBreak="0">
    <w:nsid w:val="4431C68F"/>
    <w:multiLevelType w:val="hybridMultilevel"/>
    <w:tmpl w:val="08249056"/>
    <w:lvl w:ilvl="0" w:tplc="9F44A286">
      <w:start w:val="1"/>
      <w:numFmt w:val="bullet"/>
      <w:lvlText w:val=""/>
      <w:lvlJc w:val="left"/>
      <w:pPr>
        <w:ind w:left="720" w:hanging="360"/>
      </w:pPr>
      <w:rPr>
        <w:rFonts w:ascii="Symbol" w:hAnsi="Symbol" w:hint="default"/>
      </w:rPr>
    </w:lvl>
    <w:lvl w:ilvl="1" w:tplc="94343A1C">
      <w:start w:val="1"/>
      <w:numFmt w:val="bullet"/>
      <w:lvlText w:val="o"/>
      <w:lvlJc w:val="left"/>
      <w:pPr>
        <w:ind w:left="1440" w:hanging="360"/>
      </w:pPr>
      <w:rPr>
        <w:rFonts w:ascii="Courier New" w:hAnsi="Courier New" w:hint="default"/>
      </w:rPr>
    </w:lvl>
    <w:lvl w:ilvl="2" w:tplc="C3C4AABA">
      <w:start w:val="1"/>
      <w:numFmt w:val="bullet"/>
      <w:lvlText w:val=""/>
      <w:lvlJc w:val="left"/>
      <w:pPr>
        <w:ind w:left="2160" w:hanging="360"/>
      </w:pPr>
      <w:rPr>
        <w:rFonts w:ascii="Wingdings" w:hAnsi="Wingdings" w:hint="default"/>
      </w:rPr>
    </w:lvl>
    <w:lvl w:ilvl="3" w:tplc="55EA7A38">
      <w:start w:val="1"/>
      <w:numFmt w:val="bullet"/>
      <w:lvlText w:val=""/>
      <w:lvlJc w:val="left"/>
      <w:pPr>
        <w:ind w:left="2880" w:hanging="360"/>
      </w:pPr>
      <w:rPr>
        <w:rFonts w:ascii="Symbol" w:hAnsi="Symbol" w:hint="default"/>
      </w:rPr>
    </w:lvl>
    <w:lvl w:ilvl="4" w:tplc="3BA6A1D0">
      <w:start w:val="1"/>
      <w:numFmt w:val="bullet"/>
      <w:lvlText w:val="o"/>
      <w:lvlJc w:val="left"/>
      <w:pPr>
        <w:ind w:left="3600" w:hanging="360"/>
      </w:pPr>
      <w:rPr>
        <w:rFonts w:ascii="Courier New" w:hAnsi="Courier New" w:hint="default"/>
      </w:rPr>
    </w:lvl>
    <w:lvl w:ilvl="5" w:tplc="3B5C8632">
      <w:start w:val="1"/>
      <w:numFmt w:val="bullet"/>
      <w:lvlText w:val=""/>
      <w:lvlJc w:val="left"/>
      <w:pPr>
        <w:ind w:left="4320" w:hanging="360"/>
      </w:pPr>
      <w:rPr>
        <w:rFonts w:ascii="Wingdings" w:hAnsi="Wingdings" w:hint="default"/>
      </w:rPr>
    </w:lvl>
    <w:lvl w:ilvl="6" w:tplc="C3C264EA">
      <w:start w:val="1"/>
      <w:numFmt w:val="bullet"/>
      <w:lvlText w:val=""/>
      <w:lvlJc w:val="left"/>
      <w:pPr>
        <w:ind w:left="5040" w:hanging="360"/>
      </w:pPr>
      <w:rPr>
        <w:rFonts w:ascii="Symbol" w:hAnsi="Symbol" w:hint="default"/>
      </w:rPr>
    </w:lvl>
    <w:lvl w:ilvl="7" w:tplc="F9A83A22">
      <w:start w:val="1"/>
      <w:numFmt w:val="bullet"/>
      <w:lvlText w:val="o"/>
      <w:lvlJc w:val="left"/>
      <w:pPr>
        <w:ind w:left="5760" w:hanging="360"/>
      </w:pPr>
      <w:rPr>
        <w:rFonts w:ascii="Courier New" w:hAnsi="Courier New" w:hint="default"/>
      </w:rPr>
    </w:lvl>
    <w:lvl w:ilvl="8" w:tplc="B0125A0A">
      <w:start w:val="1"/>
      <w:numFmt w:val="bullet"/>
      <w:lvlText w:val=""/>
      <w:lvlJc w:val="left"/>
      <w:pPr>
        <w:ind w:left="6480" w:hanging="360"/>
      </w:pPr>
      <w:rPr>
        <w:rFonts w:ascii="Wingdings" w:hAnsi="Wingdings" w:hint="default"/>
      </w:rPr>
    </w:lvl>
  </w:abstractNum>
  <w:abstractNum w:abstractNumId="17" w15:restartNumberingAfterBreak="0">
    <w:nsid w:val="4A890589"/>
    <w:multiLevelType w:val="hybridMultilevel"/>
    <w:tmpl w:val="0914C51E"/>
    <w:lvl w:ilvl="0" w:tplc="997A62F4">
      <w:start w:val="1"/>
      <w:numFmt w:val="bullet"/>
      <w:lvlText w:val=""/>
      <w:lvlJc w:val="left"/>
      <w:pPr>
        <w:ind w:left="720" w:hanging="360"/>
      </w:pPr>
      <w:rPr>
        <w:rFonts w:ascii="Symbol" w:hAnsi="Symbol" w:hint="default"/>
      </w:rPr>
    </w:lvl>
    <w:lvl w:ilvl="1" w:tplc="C5862F46">
      <w:start w:val="1"/>
      <w:numFmt w:val="bullet"/>
      <w:lvlText w:val="o"/>
      <w:lvlJc w:val="left"/>
      <w:pPr>
        <w:ind w:left="1440" w:hanging="360"/>
      </w:pPr>
      <w:rPr>
        <w:rFonts w:ascii="Courier New" w:hAnsi="Courier New" w:hint="default"/>
      </w:rPr>
    </w:lvl>
    <w:lvl w:ilvl="2" w:tplc="0B32D82E">
      <w:start w:val="1"/>
      <w:numFmt w:val="bullet"/>
      <w:lvlText w:val=""/>
      <w:lvlJc w:val="left"/>
      <w:pPr>
        <w:ind w:left="2160" w:hanging="360"/>
      </w:pPr>
      <w:rPr>
        <w:rFonts w:ascii="Wingdings" w:hAnsi="Wingdings" w:hint="default"/>
      </w:rPr>
    </w:lvl>
    <w:lvl w:ilvl="3" w:tplc="F3709174">
      <w:start w:val="1"/>
      <w:numFmt w:val="bullet"/>
      <w:lvlText w:val=""/>
      <w:lvlJc w:val="left"/>
      <w:pPr>
        <w:ind w:left="2880" w:hanging="360"/>
      </w:pPr>
      <w:rPr>
        <w:rFonts w:ascii="Symbol" w:hAnsi="Symbol" w:hint="default"/>
      </w:rPr>
    </w:lvl>
    <w:lvl w:ilvl="4" w:tplc="82AEF3CC">
      <w:start w:val="1"/>
      <w:numFmt w:val="bullet"/>
      <w:lvlText w:val="o"/>
      <w:lvlJc w:val="left"/>
      <w:pPr>
        <w:ind w:left="3600" w:hanging="360"/>
      </w:pPr>
      <w:rPr>
        <w:rFonts w:ascii="Courier New" w:hAnsi="Courier New" w:hint="default"/>
      </w:rPr>
    </w:lvl>
    <w:lvl w:ilvl="5" w:tplc="9D88F928">
      <w:start w:val="1"/>
      <w:numFmt w:val="bullet"/>
      <w:lvlText w:val=""/>
      <w:lvlJc w:val="left"/>
      <w:pPr>
        <w:ind w:left="4320" w:hanging="360"/>
      </w:pPr>
      <w:rPr>
        <w:rFonts w:ascii="Wingdings" w:hAnsi="Wingdings" w:hint="default"/>
      </w:rPr>
    </w:lvl>
    <w:lvl w:ilvl="6" w:tplc="3C54CDDA">
      <w:start w:val="1"/>
      <w:numFmt w:val="bullet"/>
      <w:lvlText w:val=""/>
      <w:lvlJc w:val="left"/>
      <w:pPr>
        <w:ind w:left="5040" w:hanging="360"/>
      </w:pPr>
      <w:rPr>
        <w:rFonts w:ascii="Symbol" w:hAnsi="Symbol" w:hint="default"/>
      </w:rPr>
    </w:lvl>
    <w:lvl w:ilvl="7" w:tplc="BC3271AE">
      <w:start w:val="1"/>
      <w:numFmt w:val="bullet"/>
      <w:lvlText w:val="o"/>
      <w:lvlJc w:val="left"/>
      <w:pPr>
        <w:ind w:left="5760" w:hanging="360"/>
      </w:pPr>
      <w:rPr>
        <w:rFonts w:ascii="Courier New" w:hAnsi="Courier New" w:hint="default"/>
      </w:rPr>
    </w:lvl>
    <w:lvl w:ilvl="8" w:tplc="B560A2E0">
      <w:start w:val="1"/>
      <w:numFmt w:val="bullet"/>
      <w:lvlText w:val=""/>
      <w:lvlJc w:val="left"/>
      <w:pPr>
        <w:ind w:left="6480" w:hanging="360"/>
      </w:pPr>
      <w:rPr>
        <w:rFonts w:ascii="Wingdings" w:hAnsi="Wingdings" w:hint="default"/>
      </w:rPr>
    </w:lvl>
  </w:abstractNum>
  <w:abstractNum w:abstractNumId="18" w15:restartNumberingAfterBreak="0">
    <w:nsid w:val="4A8C17A5"/>
    <w:multiLevelType w:val="hybridMultilevel"/>
    <w:tmpl w:val="CDE6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02D6B"/>
    <w:multiLevelType w:val="hybridMultilevel"/>
    <w:tmpl w:val="A2BA43F2"/>
    <w:lvl w:ilvl="0" w:tplc="E90651FC">
      <w:start w:val="1"/>
      <w:numFmt w:val="bullet"/>
      <w:lvlText w:val=""/>
      <w:lvlJc w:val="left"/>
      <w:pPr>
        <w:ind w:left="720" w:hanging="360"/>
      </w:pPr>
      <w:rPr>
        <w:rFonts w:ascii="Symbol" w:hAnsi="Symbol" w:hint="default"/>
        <w:color w:val="002060"/>
      </w:rPr>
    </w:lvl>
    <w:lvl w:ilvl="1" w:tplc="7F567866">
      <w:start w:val="1"/>
      <w:numFmt w:val="bullet"/>
      <w:lvlText w:val="o"/>
      <w:lvlJc w:val="left"/>
      <w:pPr>
        <w:ind w:left="1440" w:hanging="360"/>
      </w:pPr>
      <w:rPr>
        <w:rFonts w:ascii="Courier New" w:hAnsi="Courier New" w:hint="default"/>
      </w:rPr>
    </w:lvl>
    <w:lvl w:ilvl="2" w:tplc="454015F6">
      <w:start w:val="1"/>
      <w:numFmt w:val="bullet"/>
      <w:lvlText w:val=""/>
      <w:lvlJc w:val="left"/>
      <w:pPr>
        <w:ind w:left="2160" w:hanging="360"/>
      </w:pPr>
      <w:rPr>
        <w:rFonts w:ascii="Wingdings" w:hAnsi="Wingdings" w:hint="default"/>
      </w:rPr>
    </w:lvl>
    <w:lvl w:ilvl="3" w:tplc="0060DDAE">
      <w:start w:val="1"/>
      <w:numFmt w:val="bullet"/>
      <w:lvlText w:val=""/>
      <w:lvlJc w:val="left"/>
      <w:pPr>
        <w:ind w:left="2880" w:hanging="360"/>
      </w:pPr>
      <w:rPr>
        <w:rFonts w:ascii="Symbol" w:hAnsi="Symbol" w:hint="default"/>
      </w:rPr>
    </w:lvl>
    <w:lvl w:ilvl="4" w:tplc="E29C393A">
      <w:start w:val="1"/>
      <w:numFmt w:val="bullet"/>
      <w:lvlText w:val="o"/>
      <w:lvlJc w:val="left"/>
      <w:pPr>
        <w:ind w:left="3600" w:hanging="360"/>
      </w:pPr>
      <w:rPr>
        <w:rFonts w:ascii="Courier New" w:hAnsi="Courier New" w:hint="default"/>
      </w:rPr>
    </w:lvl>
    <w:lvl w:ilvl="5" w:tplc="B4B61FA8">
      <w:start w:val="1"/>
      <w:numFmt w:val="bullet"/>
      <w:lvlText w:val=""/>
      <w:lvlJc w:val="left"/>
      <w:pPr>
        <w:ind w:left="4320" w:hanging="360"/>
      </w:pPr>
      <w:rPr>
        <w:rFonts w:ascii="Wingdings" w:hAnsi="Wingdings" w:hint="default"/>
      </w:rPr>
    </w:lvl>
    <w:lvl w:ilvl="6" w:tplc="BFCA313C">
      <w:start w:val="1"/>
      <w:numFmt w:val="bullet"/>
      <w:lvlText w:val=""/>
      <w:lvlJc w:val="left"/>
      <w:pPr>
        <w:ind w:left="5040" w:hanging="360"/>
      </w:pPr>
      <w:rPr>
        <w:rFonts w:ascii="Symbol" w:hAnsi="Symbol" w:hint="default"/>
      </w:rPr>
    </w:lvl>
    <w:lvl w:ilvl="7" w:tplc="40C8866A">
      <w:start w:val="1"/>
      <w:numFmt w:val="bullet"/>
      <w:lvlText w:val="o"/>
      <w:lvlJc w:val="left"/>
      <w:pPr>
        <w:ind w:left="5760" w:hanging="360"/>
      </w:pPr>
      <w:rPr>
        <w:rFonts w:ascii="Courier New" w:hAnsi="Courier New" w:hint="default"/>
      </w:rPr>
    </w:lvl>
    <w:lvl w:ilvl="8" w:tplc="F5EE7036">
      <w:start w:val="1"/>
      <w:numFmt w:val="bullet"/>
      <w:lvlText w:val=""/>
      <w:lvlJc w:val="left"/>
      <w:pPr>
        <w:ind w:left="6480" w:hanging="360"/>
      </w:pPr>
      <w:rPr>
        <w:rFonts w:ascii="Wingdings" w:hAnsi="Wingdings" w:hint="default"/>
      </w:rPr>
    </w:lvl>
  </w:abstractNum>
  <w:abstractNum w:abstractNumId="20" w15:restartNumberingAfterBreak="0">
    <w:nsid w:val="5161E365"/>
    <w:multiLevelType w:val="hybridMultilevel"/>
    <w:tmpl w:val="FFFFFFFF"/>
    <w:lvl w:ilvl="0" w:tplc="9732E3E6">
      <w:start w:val="1"/>
      <w:numFmt w:val="lowerLetter"/>
      <w:lvlText w:val="%1."/>
      <w:lvlJc w:val="left"/>
      <w:pPr>
        <w:ind w:left="720" w:hanging="360"/>
      </w:pPr>
    </w:lvl>
    <w:lvl w:ilvl="1" w:tplc="94667DFC">
      <w:start w:val="1"/>
      <w:numFmt w:val="lowerLetter"/>
      <w:lvlText w:val="%2."/>
      <w:lvlJc w:val="left"/>
      <w:pPr>
        <w:ind w:left="1440" w:hanging="360"/>
      </w:pPr>
    </w:lvl>
    <w:lvl w:ilvl="2" w:tplc="A60E04E2">
      <w:start w:val="1"/>
      <w:numFmt w:val="lowerRoman"/>
      <w:lvlText w:val="%3."/>
      <w:lvlJc w:val="right"/>
      <w:pPr>
        <w:ind w:left="2160" w:hanging="180"/>
      </w:pPr>
    </w:lvl>
    <w:lvl w:ilvl="3" w:tplc="D64248EE">
      <w:start w:val="1"/>
      <w:numFmt w:val="decimal"/>
      <w:lvlText w:val="%4."/>
      <w:lvlJc w:val="left"/>
      <w:pPr>
        <w:ind w:left="2880" w:hanging="360"/>
      </w:pPr>
    </w:lvl>
    <w:lvl w:ilvl="4" w:tplc="57941F4E">
      <w:start w:val="1"/>
      <w:numFmt w:val="lowerLetter"/>
      <w:lvlText w:val="%5."/>
      <w:lvlJc w:val="left"/>
      <w:pPr>
        <w:ind w:left="3600" w:hanging="360"/>
      </w:pPr>
    </w:lvl>
    <w:lvl w:ilvl="5" w:tplc="6FBE547E">
      <w:start w:val="1"/>
      <w:numFmt w:val="lowerRoman"/>
      <w:lvlText w:val="%6."/>
      <w:lvlJc w:val="right"/>
      <w:pPr>
        <w:ind w:left="4320" w:hanging="180"/>
      </w:pPr>
    </w:lvl>
    <w:lvl w:ilvl="6" w:tplc="EABCEE1C">
      <w:start w:val="1"/>
      <w:numFmt w:val="decimal"/>
      <w:lvlText w:val="%7."/>
      <w:lvlJc w:val="left"/>
      <w:pPr>
        <w:ind w:left="5040" w:hanging="360"/>
      </w:pPr>
    </w:lvl>
    <w:lvl w:ilvl="7" w:tplc="5694D4A8">
      <w:start w:val="1"/>
      <w:numFmt w:val="lowerLetter"/>
      <w:lvlText w:val="%8."/>
      <w:lvlJc w:val="left"/>
      <w:pPr>
        <w:ind w:left="5760" w:hanging="360"/>
      </w:pPr>
    </w:lvl>
    <w:lvl w:ilvl="8" w:tplc="A9C68D76">
      <w:start w:val="1"/>
      <w:numFmt w:val="lowerRoman"/>
      <w:lvlText w:val="%9."/>
      <w:lvlJc w:val="right"/>
      <w:pPr>
        <w:ind w:left="6480" w:hanging="180"/>
      </w:pPr>
    </w:lvl>
  </w:abstractNum>
  <w:abstractNum w:abstractNumId="21" w15:restartNumberingAfterBreak="0">
    <w:nsid w:val="54E400B9"/>
    <w:multiLevelType w:val="hybridMultilevel"/>
    <w:tmpl w:val="804C8866"/>
    <w:lvl w:ilvl="0" w:tplc="BCAEDFE0">
      <w:start w:val="1"/>
      <w:numFmt w:val="bullet"/>
      <w:lvlText w:val=""/>
      <w:lvlJc w:val="left"/>
      <w:pPr>
        <w:ind w:left="720" w:hanging="360"/>
      </w:pPr>
      <w:rPr>
        <w:rFonts w:ascii="Wingdings" w:hAnsi="Wingdings" w:hint="default"/>
      </w:rPr>
    </w:lvl>
    <w:lvl w:ilvl="1" w:tplc="2F82E780">
      <w:numFmt w:val="bullet"/>
      <w:lvlText w:val="·"/>
      <w:lvlJc w:val="left"/>
      <w:pPr>
        <w:ind w:left="1440" w:hanging="360"/>
      </w:pPr>
      <w:rPr>
        <w:rFonts w:ascii="Calibri" w:eastAsia="Symbo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2282A"/>
    <w:multiLevelType w:val="hybridMultilevel"/>
    <w:tmpl w:val="5F8E5A24"/>
    <w:lvl w:ilvl="0" w:tplc="A5F068B0">
      <w:start w:val="1"/>
      <w:numFmt w:val="bullet"/>
      <w:lvlText w:val=""/>
      <w:lvlJc w:val="left"/>
      <w:pPr>
        <w:ind w:left="720" w:hanging="360"/>
      </w:pPr>
      <w:rPr>
        <w:rFonts w:ascii="Symbol" w:hAnsi="Symbol" w:hint="default"/>
      </w:rPr>
    </w:lvl>
    <w:lvl w:ilvl="1" w:tplc="86CEFFB8">
      <w:start w:val="1"/>
      <w:numFmt w:val="bullet"/>
      <w:lvlText w:val="o"/>
      <w:lvlJc w:val="left"/>
      <w:pPr>
        <w:ind w:left="1440" w:hanging="360"/>
      </w:pPr>
      <w:rPr>
        <w:rFonts w:ascii="Courier New" w:hAnsi="Courier New" w:hint="default"/>
      </w:rPr>
    </w:lvl>
    <w:lvl w:ilvl="2" w:tplc="D592EAAE">
      <w:start w:val="1"/>
      <w:numFmt w:val="bullet"/>
      <w:lvlText w:val=""/>
      <w:lvlJc w:val="left"/>
      <w:pPr>
        <w:ind w:left="2160" w:hanging="360"/>
      </w:pPr>
      <w:rPr>
        <w:rFonts w:ascii="Wingdings" w:hAnsi="Wingdings" w:hint="default"/>
      </w:rPr>
    </w:lvl>
    <w:lvl w:ilvl="3" w:tplc="CE1ECC74">
      <w:start w:val="1"/>
      <w:numFmt w:val="bullet"/>
      <w:lvlText w:val=""/>
      <w:lvlJc w:val="left"/>
      <w:pPr>
        <w:ind w:left="2880" w:hanging="360"/>
      </w:pPr>
      <w:rPr>
        <w:rFonts w:ascii="Symbol" w:hAnsi="Symbol" w:hint="default"/>
      </w:rPr>
    </w:lvl>
    <w:lvl w:ilvl="4" w:tplc="180E5244">
      <w:start w:val="1"/>
      <w:numFmt w:val="bullet"/>
      <w:lvlText w:val="o"/>
      <w:lvlJc w:val="left"/>
      <w:pPr>
        <w:ind w:left="3600" w:hanging="360"/>
      </w:pPr>
      <w:rPr>
        <w:rFonts w:ascii="Courier New" w:hAnsi="Courier New" w:hint="default"/>
      </w:rPr>
    </w:lvl>
    <w:lvl w:ilvl="5" w:tplc="8F5EAC3A">
      <w:start w:val="1"/>
      <w:numFmt w:val="bullet"/>
      <w:lvlText w:val=""/>
      <w:lvlJc w:val="left"/>
      <w:pPr>
        <w:ind w:left="4320" w:hanging="360"/>
      </w:pPr>
      <w:rPr>
        <w:rFonts w:ascii="Wingdings" w:hAnsi="Wingdings" w:hint="default"/>
      </w:rPr>
    </w:lvl>
    <w:lvl w:ilvl="6" w:tplc="B6B6FFDA">
      <w:start w:val="1"/>
      <w:numFmt w:val="bullet"/>
      <w:lvlText w:val=""/>
      <w:lvlJc w:val="left"/>
      <w:pPr>
        <w:ind w:left="5040" w:hanging="360"/>
      </w:pPr>
      <w:rPr>
        <w:rFonts w:ascii="Symbol" w:hAnsi="Symbol" w:hint="default"/>
      </w:rPr>
    </w:lvl>
    <w:lvl w:ilvl="7" w:tplc="EE70C1A8">
      <w:start w:val="1"/>
      <w:numFmt w:val="bullet"/>
      <w:lvlText w:val="o"/>
      <w:lvlJc w:val="left"/>
      <w:pPr>
        <w:ind w:left="5760" w:hanging="360"/>
      </w:pPr>
      <w:rPr>
        <w:rFonts w:ascii="Courier New" w:hAnsi="Courier New" w:hint="default"/>
      </w:rPr>
    </w:lvl>
    <w:lvl w:ilvl="8" w:tplc="EA7AD8DE">
      <w:start w:val="1"/>
      <w:numFmt w:val="bullet"/>
      <w:lvlText w:val=""/>
      <w:lvlJc w:val="left"/>
      <w:pPr>
        <w:ind w:left="6480" w:hanging="360"/>
      </w:pPr>
      <w:rPr>
        <w:rFonts w:ascii="Wingdings" w:hAnsi="Wingdings" w:hint="default"/>
      </w:rPr>
    </w:lvl>
  </w:abstractNum>
  <w:abstractNum w:abstractNumId="23" w15:restartNumberingAfterBreak="0">
    <w:nsid w:val="5F070C2C"/>
    <w:multiLevelType w:val="hybridMultilevel"/>
    <w:tmpl w:val="FD58DB06"/>
    <w:lvl w:ilvl="0" w:tplc="0080A522">
      <w:start w:val="1"/>
      <w:numFmt w:val="bullet"/>
      <w:lvlText w:val=""/>
      <w:lvlJc w:val="left"/>
      <w:pPr>
        <w:ind w:left="720" w:hanging="360"/>
      </w:pPr>
      <w:rPr>
        <w:rFonts w:ascii="Wingdings" w:hAnsi="Wingdings" w:hint="default"/>
      </w:rPr>
    </w:lvl>
    <w:lvl w:ilvl="1" w:tplc="B2DE881C">
      <w:start w:val="1"/>
      <w:numFmt w:val="bullet"/>
      <w:lvlText w:val="o"/>
      <w:lvlJc w:val="left"/>
      <w:pPr>
        <w:ind w:left="1440" w:hanging="360"/>
      </w:pPr>
      <w:rPr>
        <w:rFonts w:ascii="Courier New" w:hAnsi="Courier New" w:hint="default"/>
      </w:rPr>
    </w:lvl>
    <w:lvl w:ilvl="2" w:tplc="17A0B55C">
      <w:start w:val="1"/>
      <w:numFmt w:val="bullet"/>
      <w:lvlText w:val=""/>
      <w:lvlJc w:val="left"/>
      <w:pPr>
        <w:ind w:left="2160" w:hanging="360"/>
      </w:pPr>
      <w:rPr>
        <w:rFonts w:ascii="Wingdings" w:hAnsi="Wingdings" w:hint="default"/>
      </w:rPr>
    </w:lvl>
    <w:lvl w:ilvl="3" w:tplc="357EB412">
      <w:start w:val="1"/>
      <w:numFmt w:val="bullet"/>
      <w:lvlText w:val=""/>
      <w:lvlJc w:val="left"/>
      <w:pPr>
        <w:ind w:left="2880" w:hanging="360"/>
      </w:pPr>
      <w:rPr>
        <w:rFonts w:ascii="Symbol" w:hAnsi="Symbol" w:hint="default"/>
      </w:rPr>
    </w:lvl>
    <w:lvl w:ilvl="4" w:tplc="9FD42D36">
      <w:start w:val="1"/>
      <w:numFmt w:val="bullet"/>
      <w:lvlText w:val="o"/>
      <w:lvlJc w:val="left"/>
      <w:pPr>
        <w:ind w:left="3600" w:hanging="360"/>
      </w:pPr>
      <w:rPr>
        <w:rFonts w:ascii="Courier New" w:hAnsi="Courier New" w:hint="default"/>
      </w:rPr>
    </w:lvl>
    <w:lvl w:ilvl="5" w:tplc="D406686A">
      <w:start w:val="1"/>
      <w:numFmt w:val="bullet"/>
      <w:lvlText w:val=""/>
      <w:lvlJc w:val="left"/>
      <w:pPr>
        <w:ind w:left="4320" w:hanging="360"/>
      </w:pPr>
      <w:rPr>
        <w:rFonts w:ascii="Wingdings" w:hAnsi="Wingdings" w:hint="default"/>
      </w:rPr>
    </w:lvl>
    <w:lvl w:ilvl="6" w:tplc="0C36BE38">
      <w:start w:val="1"/>
      <w:numFmt w:val="bullet"/>
      <w:lvlText w:val=""/>
      <w:lvlJc w:val="left"/>
      <w:pPr>
        <w:ind w:left="5040" w:hanging="360"/>
      </w:pPr>
      <w:rPr>
        <w:rFonts w:ascii="Symbol" w:hAnsi="Symbol" w:hint="default"/>
      </w:rPr>
    </w:lvl>
    <w:lvl w:ilvl="7" w:tplc="D9BA75B8">
      <w:start w:val="1"/>
      <w:numFmt w:val="bullet"/>
      <w:lvlText w:val="o"/>
      <w:lvlJc w:val="left"/>
      <w:pPr>
        <w:ind w:left="5760" w:hanging="360"/>
      </w:pPr>
      <w:rPr>
        <w:rFonts w:ascii="Courier New" w:hAnsi="Courier New" w:hint="default"/>
      </w:rPr>
    </w:lvl>
    <w:lvl w:ilvl="8" w:tplc="78EA08AE">
      <w:start w:val="1"/>
      <w:numFmt w:val="bullet"/>
      <w:lvlText w:val=""/>
      <w:lvlJc w:val="left"/>
      <w:pPr>
        <w:ind w:left="6480" w:hanging="360"/>
      </w:pPr>
      <w:rPr>
        <w:rFonts w:ascii="Wingdings" w:hAnsi="Wingdings" w:hint="default"/>
      </w:rPr>
    </w:lvl>
  </w:abstractNum>
  <w:abstractNum w:abstractNumId="24" w15:restartNumberingAfterBreak="0">
    <w:nsid w:val="65224507"/>
    <w:multiLevelType w:val="hybridMultilevel"/>
    <w:tmpl w:val="FC2E0B2E"/>
    <w:lvl w:ilvl="0" w:tplc="5568F2BE">
      <w:start w:val="1"/>
      <w:numFmt w:val="bullet"/>
      <w:lvlText w:val=""/>
      <w:lvlJc w:val="left"/>
      <w:pPr>
        <w:ind w:left="720" w:hanging="360"/>
      </w:pPr>
      <w:rPr>
        <w:rFonts w:ascii="Wingdings" w:hAnsi="Wingdings" w:hint="default"/>
      </w:rPr>
    </w:lvl>
    <w:lvl w:ilvl="1" w:tplc="F1445F94">
      <w:start w:val="1"/>
      <w:numFmt w:val="bullet"/>
      <w:lvlText w:val="o"/>
      <w:lvlJc w:val="left"/>
      <w:pPr>
        <w:ind w:left="1440" w:hanging="360"/>
      </w:pPr>
      <w:rPr>
        <w:rFonts w:ascii="Courier New" w:hAnsi="Courier New" w:hint="default"/>
      </w:rPr>
    </w:lvl>
    <w:lvl w:ilvl="2" w:tplc="477E0FB0">
      <w:start w:val="1"/>
      <w:numFmt w:val="bullet"/>
      <w:lvlText w:val=""/>
      <w:lvlJc w:val="left"/>
      <w:pPr>
        <w:ind w:left="2160" w:hanging="360"/>
      </w:pPr>
      <w:rPr>
        <w:rFonts w:ascii="Wingdings" w:hAnsi="Wingdings" w:hint="default"/>
      </w:rPr>
    </w:lvl>
    <w:lvl w:ilvl="3" w:tplc="1BD04454">
      <w:start w:val="1"/>
      <w:numFmt w:val="bullet"/>
      <w:lvlText w:val=""/>
      <w:lvlJc w:val="left"/>
      <w:pPr>
        <w:ind w:left="2880" w:hanging="360"/>
      </w:pPr>
      <w:rPr>
        <w:rFonts w:ascii="Symbol" w:hAnsi="Symbol" w:hint="default"/>
      </w:rPr>
    </w:lvl>
    <w:lvl w:ilvl="4" w:tplc="D548D48E">
      <w:start w:val="1"/>
      <w:numFmt w:val="bullet"/>
      <w:lvlText w:val="o"/>
      <w:lvlJc w:val="left"/>
      <w:pPr>
        <w:ind w:left="3600" w:hanging="360"/>
      </w:pPr>
      <w:rPr>
        <w:rFonts w:ascii="Courier New" w:hAnsi="Courier New" w:hint="default"/>
      </w:rPr>
    </w:lvl>
    <w:lvl w:ilvl="5" w:tplc="00E0E538">
      <w:start w:val="1"/>
      <w:numFmt w:val="bullet"/>
      <w:lvlText w:val=""/>
      <w:lvlJc w:val="left"/>
      <w:pPr>
        <w:ind w:left="4320" w:hanging="360"/>
      </w:pPr>
      <w:rPr>
        <w:rFonts w:ascii="Wingdings" w:hAnsi="Wingdings" w:hint="default"/>
      </w:rPr>
    </w:lvl>
    <w:lvl w:ilvl="6" w:tplc="50EE0D04">
      <w:start w:val="1"/>
      <w:numFmt w:val="bullet"/>
      <w:lvlText w:val=""/>
      <w:lvlJc w:val="left"/>
      <w:pPr>
        <w:ind w:left="5040" w:hanging="360"/>
      </w:pPr>
      <w:rPr>
        <w:rFonts w:ascii="Symbol" w:hAnsi="Symbol" w:hint="default"/>
      </w:rPr>
    </w:lvl>
    <w:lvl w:ilvl="7" w:tplc="A82C1580">
      <w:start w:val="1"/>
      <w:numFmt w:val="bullet"/>
      <w:lvlText w:val="o"/>
      <w:lvlJc w:val="left"/>
      <w:pPr>
        <w:ind w:left="5760" w:hanging="360"/>
      </w:pPr>
      <w:rPr>
        <w:rFonts w:ascii="Courier New" w:hAnsi="Courier New" w:hint="default"/>
      </w:rPr>
    </w:lvl>
    <w:lvl w:ilvl="8" w:tplc="3BF0AE6E">
      <w:start w:val="1"/>
      <w:numFmt w:val="bullet"/>
      <w:lvlText w:val=""/>
      <w:lvlJc w:val="left"/>
      <w:pPr>
        <w:ind w:left="6480" w:hanging="360"/>
      </w:pPr>
      <w:rPr>
        <w:rFonts w:ascii="Wingdings" w:hAnsi="Wingdings" w:hint="default"/>
      </w:rPr>
    </w:lvl>
  </w:abstractNum>
  <w:abstractNum w:abstractNumId="25" w15:restartNumberingAfterBreak="0">
    <w:nsid w:val="68B513FF"/>
    <w:multiLevelType w:val="hybridMultilevel"/>
    <w:tmpl w:val="7924CF92"/>
    <w:lvl w:ilvl="0" w:tplc="C22CB64C">
      <w:start w:val="2"/>
      <w:numFmt w:val="lowerLetter"/>
      <w:lvlText w:val="%1."/>
      <w:lvlJc w:val="left"/>
      <w:pPr>
        <w:ind w:left="720" w:hanging="360"/>
      </w:pPr>
    </w:lvl>
    <w:lvl w:ilvl="1" w:tplc="F6583DE2">
      <w:start w:val="1"/>
      <w:numFmt w:val="lowerLetter"/>
      <w:lvlText w:val="%2."/>
      <w:lvlJc w:val="left"/>
      <w:pPr>
        <w:ind w:left="1440" w:hanging="360"/>
      </w:pPr>
    </w:lvl>
    <w:lvl w:ilvl="2" w:tplc="98BAC748">
      <w:start w:val="1"/>
      <w:numFmt w:val="lowerRoman"/>
      <w:lvlText w:val="%3."/>
      <w:lvlJc w:val="right"/>
      <w:pPr>
        <w:ind w:left="2160" w:hanging="180"/>
      </w:pPr>
    </w:lvl>
    <w:lvl w:ilvl="3" w:tplc="9F086654">
      <w:start w:val="1"/>
      <w:numFmt w:val="decimal"/>
      <w:lvlText w:val="%4."/>
      <w:lvlJc w:val="left"/>
      <w:pPr>
        <w:ind w:left="2880" w:hanging="360"/>
      </w:pPr>
    </w:lvl>
    <w:lvl w:ilvl="4" w:tplc="FD5EC716">
      <w:start w:val="1"/>
      <w:numFmt w:val="lowerLetter"/>
      <w:lvlText w:val="%5."/>
      <w:lvlJc w:val="left"/>
      <w:pPr>
        <w:ind w:left="3600" w:hanging="360"/>
      </w:pPr>
    </w:lvl>
    <w:lvl w:ilvl="5" w:tplc="0EB0C77A">
      <w:start w:val="1"/>
      <w:numFmt w:val="lowerRoman"/>
      <w:lvlText w:val="%6."/>
      <w:lvlJc w:val="right"/>
      <w:pPr>
        <w:ind w:left="4320" w:hanging="180"/>
      </w:pPr>
    </w:lvl>
    <w:lvl w:ilvl="6" w:tplc="192029DA">
      <w:start w:val="1"/>
      <w:numFmt w:val="decimal"/>
      <w:lvlText w:val="%7."/>
      <w:lvlJc w:val="left"/>
      <w:pPr>
        <w:ind w:left="5040" w:hanging="360"/>
      </w:pPr>
    </w:lvl>
    <w:lvl w:ilvl="7" w:tplc="05D8A49C">
      <w:start w:val="1"/>
      <w:numFmt w:val="lowerLetter"/>
      <w:lvlText w:val="%8."/>
      <w:lvlJc w:val="left"/>
      <w:pPr>
        <w:ind w:left="5760" w:hanging="360"/>
      </w:pPr>
    </w:lvl>
    <w:lvl w:ilvl="8" w:tplc="7390BB28">
      <w:start w:val="1"/>
      <w:numFmt w:val="lowerRoman"/>
      <w:lvlText w:val="%9."/>
      <w:lvlJc w:val="right"/>
      <w:pPr>
        <w:ind w:left="6480" w:hanging="180"/>
      </w:pPr>
    </w:lvl>
  </w:abstractNum>
  <w:abstractNum w:abstractNumId="26" w15:restartNumberingAfterBreak="0">
    <w:nsid w:val="6CF342BE"/>
    <w:multiLevelType w:val="hybridMultilevel"/>
    <w:tmpl w:val="66265B00"/>
    <w:lvl w:ilvl="0" w:tplc="96AE3C2C">
      <w:start w:val="1"/>
      <w:numFmt w:val="bullet"/>
      <w:lvlText w:val=""/>
      <w:lvlJc w:val="left"/>
      <w:pPr>
        <w:ind w:left="720" w:hanging="360"/>
      </w:pPr>
      <w:rPr>
        <w:rFonts w:ascii="Wingdings" w:hAnsi="Wingdings" w:hint="default"/>
      </w:rPr>
    </w:lvl>
    <w:lvl w:ilvl="1" w:tplc="B8122A26">
      <w:start w:val="1"/>
      <w:numFmt w:val="bullet"/>
      <w:lvlText w:val="o"/>
      <w:lvlJc w:val="left"/>
      <w:pPr>
        <w:ind w:left="1440" w:hanging="360"/>
      </w:pPr>
      <w:rPr>
        <w:rFonts w:ascii="Courier New" w:hAnsi="Courier New" w:hint="default"/>
      </w:rPr>
    </w:lvl>
    <w:lvl w:ilvl="2" w:tplc="6C989324">
      <w:start w:val="1"/>
      <w:numFmt w:val="bullet"/>
      <w:lvlText w:val=""/>
      <w:lvlJc w:val="left"/>
      <w:pPr>
        <w:ind w:left="2160" w:hanging="360"/>
      </w:pPr>
      <w:rPr>
        <w:rFonts w:ascii="Wingdings" w:hAnsi="Wingdings" w:hint="default"/>
      </w:rPr>
    </w:lvl>
    <w:lvl w:ilvl="3" w:tplc="61C8BDC4">
      <w:start w:val="1"/>
      <w:numFmt w:val="bullet"/>
      <w:lvlText w:val=""/>
      <w:lvlJc w:val="left"/>
      <w:pPr>
        <w:ind w:left="2880" w:hanging="360"/>
      </w:pPr>
      <w:rPr>
        <w:rFonts w:ascii="Symbol" w:hAnsi="Symbol" w:hint="default"/>
      </w:rPr>
    </w:lvl>
    <w:lvl w:ilvl="4" w:tplc="9F3899A6">
      <w:start w:val="1"/>
      <w:numFmt w:val="bullet"/>
      <w:lvlText w:val="o"/>
      <w:lvlJc w:val="left"/>
      <w:pPr>
        <w:ind w:left="3600" w:hanging="360"/>
      </w:pPr>
      <w:rPr>
        <w:rFonts w:ascii="Courier New" w:hAnsi="Courier New" w:hint="default"/>
      </w:rPr>
    </w:lvl>
    <w:lvl w:ilvl="5" w:tplc="214A623C">
      <w:start w:val="1"/>
      <w:numFmt w:val="bullet"/>
      <w:lvlText w:val=""/>
      <w:lvlJc w:val="left"/>
      <w:pPr>
        <w:ind w:left="4320" w:hanging="360"/>
      </w:pPr>
      <w:rPr>
        <w:rFonts w:ascii="Wingdings" w:hAnsi="Wingdings" w:hint="default"/>
      </w:rPr>
    </w:lvl>
    <w:lvl w:ilvl="6" w:tplc="F6166D94">
      <w:start w:val="1"/>
      <w:numFmt w:val="bullet"/>
      <w:lvlText w:val=""/>
      <w:lvlJc w:val="left"/>
      <w:pPr>
        <w:ind w:left="5040" w:hanging="360"/>
      </w:pPr>
      <w:rPr>
        <w:rFonts w:ascii="Symbol" w:hAnsi="Symbol" w:hint="default"/>
      </w:rPr>
    </w:lvl>
    <w:lvl w:ilvl="7" w:tplc="2F8216AE">
      <w:start w:val="1"/>
      <w:numFmt w:val="bullet"/>
      <w:lvlText w:val="o"/>
      <w:lvlJc w:val="left"/>
      <w:pPr>
        <w:ind w:left="5760" w:hanging="360"/>
      </w:pPr>
      <w:rPr>
        <w:rFonts w:ascii="Courier New" w:hAnsi="Courier New" w:hint="default"/>
      </w:rPr>
    </w:lvl>
    <w:lvl w:ilvl="8" w:tplc="62D4B3F8">
      <w:start w:val="1"/>
      <w:numFmt w:val="bullet"/>
      <w:lvlText w:val=""/>
      <w:lvlJc w:val="left"/>
      <w:pPr>
        <w:ind w:left="6480" w:hanging="360"/>
      </w:pPr>
      <w:rPr>
        <w:rFonts w:ascii="Wingdings" w:hAnsi="Wingdings" w:hint="default"/>
      </w:rPr>
    </w:lvl>
  </w:abstractNum>
  <w:abstractNum w:abstractNumId="27" w15:restartNumberingAfterBreak="0">
    <w:nsid w:val="6CF80736"/>
    <w:multiLevelType w:val="hybridMultilevel"/>
    <w:tmpl w:val="FBBACF4A"/>
    <w:lvl w:ilvl="0" w:tplc="BF52378A">
      <w:start w:val="1"/>
      <w:numFmt w:val="bullet"/>
      <w:lvlText w:val=""/>
      <w:lvlJc w:val="left"/>
      <w:pPr>
        <w:ind w:left="720" w:hanging="360"/>
      </w:pPr>
      <w:rPr>
        <w:rFonts w:ascii="Wingdings" w:hAnsi="Wingdings" w:hint="default"/>
      </w:rPr>
    </w:lvl>
    <w:lvl w:ilvl="1" w:tplc="1DBABF1A">
      <w:start w:val="1"/>
      <w:numFmt w:val="bullet"/>
      <w:lvlText w:val="o"/>
      <w:lvlJc w:val="left"/>
      <w:pPr>
        <w:ind w:left="1440" w:hanging="360"/>
      </w:pPr>
      <w:rPr>
        <w:rFonts w:ascii="Courier New" w:hAnsi="Courier New" w:hint="default"/>
      </w:rPr>
    </w:lvl>
    <w:lvl w:ilvl="2" w:tplc="D6841476">
      <w:start w:val="1"/>
      <w:numFmt w:val="bullet"/>
      <w:lvlText w:val=""/>
      <w:lvlJc w:val="left"/>
      <w:pPr>
        <w:ind w:left="2160" w:hanging="360"/>
      </w:pPr>
      <w:rPr>
        <w:rFonts w:ascii="Wingdings" w:hAnsi="Wingdings" w:hint="default"/>
      </w:rPr>
    </w:lvl>
    <w:lvl w:ilvl="3" w:tplc="35C41682">
      <w:start w:val="1"/>
      <w:numFmt w:val="bullet"/>
      <w:lvlText w:val=""/>
      <w:lvlJc w:val="left"/>
      <w:pPr>
        <w:ind w:left="2880" w:hanging="360"/>
      </w:pPr>
      <w:rPr>
        <w:rFonts w:ascii="Symbol" w:hAnsi="Symbol" w:hint="default"/>
      </w:rPr>
    </w:lvl>
    <w:lvl w:ilvl="4" w:tplc="FB22E168">
      <w:start w:val="1"/>
      <w:numFmt w:val="bullet"/>
      <w:lvlText w:val="o"/>
      <w:lvlJc w:val="left"/>
      <w:pPr>
        <w:ind w:left="3600" w:hanging="360"/>
      </w:pPr>
      <w:rPr>
        <w:rFonts w:ascii="Courier New" w:hAnsi="Courier New" w:hint="default"/>
      </w:rPr>
    </w:lvl>
    <w:lvl w:ilvl="5" w:tplc="11926CB6">
      <w:start w:val="1"/>
      <w:numFmt w:val="bullet"/>
      <w:lvlText w:val=""/>
      <w:lvlJc w:val="left"/>
      <w:pPr>
        <w:ind w:left="4320" w:hanging="360"/>
      </w:pPr>
      <w:rPr>
        <w:rFonts w:ascii="Wingdings" w:hAnsi="Wingdings" w:hint="default"/>
      </w:rPr>
    </w:lvl>
    <w:lvl w:ilvl="6" w:tplc="133C3F16">
      <w:start w:val="1"/>
      <w:numFmt w:val="bullet"/>
      <w:lvlText w:val=""/>
      <w:lvlJc w:val="left"/>
      <w:pPr>
        <w:ind w:left="5040" w:hanging="360"/>
      </w:pPr>
      <w:rPr>
        <w:rFonts w:ascii="Symbol" w:hAnsi="Symbol" w:hint="default"/>
      </w:rPr>
    </w:lvl>
    <w:lvl w:ilvl="7" w:tplc="9174BC80">
      <w:start w:val="1"/>
      <w:numFmt w:val="bullet"/>
      <w:lvlText w:val="o"/>
      <w:lvlJc w:val="left"/>
      <w:pPr>
        <w:ind w:left="5760" w:hanging="360"/>
      </w:pPr>
      <w:rPr>
        <w:rFonts w:ascii="Courier New" w:hAnsi="Courier New" w:hint="default"/>
      </w:rPr>
    </w:lvl>
    <w:lvl w:ilvl="8" w:tplc="05447C10">
      <w:start w:val="1"/>
      <w:numFmt w:val="bullet"/>
      <w:lvlText w:val=""/>
      <w:lvlJc w:val="left"/>
      <w:pPr>
        <w:ind w:left="6480" w:hanging="360"/>
      </w:pPr>
      <w:rPr>
        <w:rFonts w:ascii="Wingdings" w:hAnsi="Wingdings" w:hint="default"/>
      </w:rPr>
    </w:lvl>
  </w:abstractNum>
  <w:abstractNum w:abstractNumId="28" w15:restartNumberingAfterBreak="0">
    <w:nsid w:val="6D3B2EA1"/>
    <w:multiLevelType w:val="hybridMultilevel"/>
    <w:tmpl w:val="440628B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0E722FD"/>
    <w:multiLevelType w:val="hybridMultilevel"/>
    <w:tmpl w:val="061CC88E"/>
    <w:styleLink w:val="ImportedStyle1"/>
    <w:lvl w:ilvl="0" w:tplc="8842F6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E2647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02E30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502B6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85D02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23EA4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618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2B291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CF454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0" w15:restartNumberingAfterBreak="0">
    <w:nsid w:val="72B975BD"/>
    <w:multiLevelType w:val="hybridMultilevel"/>
    <w:tmpl w:val="1F94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1E478"/>
    <w:multiLevelType w:val="hybridMultilevel"/>
    <w:tmpl w:val="6C080C76"/>
    <w:lvl w:ilvl="0" w:tplc="7FB49B1C">
      <w:start w:val="1"/>
      <w:numFmt w:val="bullet"/>
      <w:lvlText w:val=""/>
      <w:lvlJc w:val="left"/>
      <w:pPr>
        <w:ind w:left="720" w:hanging="360"/>
      </w:pPr>
      <w:rPr>
        <w:rFonts w:ascii="Wingdings" w:hAnsi="Wingdings" w:hint="default"/>
      </w:rPr>
    </w:lvl>
    <w:lvl w:ilvl="1" w:tplc="EFCC01FE">
      <w:start w:val="1"/>
      <w:numFmt w:val="bullet"/>
      <w:lvlText w:val="o"/>
      <w:lvlJc w:val="left"/>
      <w:pPr>
        <w:ind w:left="1440" w:hanging="360"/>
      </w:pPr>
      <w:rPr>
        <w:rFonts w:ascii="Courier New" w:hAnsi="Courier New" w:hint="default"/>
      </w:rPr>
    </w:lvl>
    <w:lvl w:ilvl="2" w:tplc="EE224018">
      <w:start w:val="1"/>
      <w:numFmt w:val="bullet"/>
      <w:lvlText w:val=""/>
      <w:lvlJc w:val="left"/>
      <w:pPr>
        <w:ind w:left="2160" w:hanging="360"/>
      </w:pPr>
      <w:rPr>
        <w:rFonts w:ascii="Wingdings" w:hAnsi="Wingdings" w:hint="default"/>
      </w:rPr>
    </w:lvl>
    <w:lvl w:ilvl="3" w:tplc="4AD6433C">
      <w:start w:val="1"/>
      <w:numFmt w:val="bullet"/>
      <w:lvlText w:val=""/>
      <w:lvlJc w:val="left"/>
      <w:pPr>
        <w:ind w:left="2880" w:hanging="360"/>
      </w:pPr>
      <w:rPr>
        <w:rFonts w:ascii="Symbol" w:hAnsi="Symbol" w:hint="default"/>
      </w:rPr>
    </w:lvl>
    <w:lvl w:ilvl="4" w:tplc="AD148038">
      <w:start w:val="1"/>
      <w:numFmt w:val="bullet"/>
      <w:lvlText w:val="o"/>
      <w:lvlJc w:val="left"/>
      <w:pPr>
        <w:ind w:left="3600" w:hanging="360"/>
      </w:pPr>
      <w:rPr>
        <w:rFonts w:ascii="Courier New" w:hAnsi="Courier New" w:hint="default"/>
      </w:rPr>
    </w:lvl>
    <w:lvl w:ilvl="5" w:tplc="6CB25510">
      <w:start w:val="1"/>
      <w:numFmt w:val="bullet"/>
      <w:lvlText w:val=""/>
      <w:lvlJc w:val="left"/>
      <w:pPr>
        <w:ind w:left="4320" w:hanging="360"/>
      </w:pPr>
      <w:rPr>
        <w:rFonts w:ascii="Wingdings" w:hAnsi="Wingdings" w:hint="default"/>
      </w:rPr>
    </w:lvl>
    <w:lvl w:ilvl="6" w:tplc="D2442F68">
      <w:start w:val="1"/>
      <w:numFmt w:val="bullet"/>
      <w:lvlText w:val=""/>
      <w:lvlJc w:val="left"/>
      <w:pPr>
        <w:ind w:left="5040" w:hanging="360"/>
      </w:pPr>
      <w:rPr>
        <w:rFonts w:ascii="Symbol" w:hAnsi="Symbol" w:hint="default"/>
      </w:rPr>
    </w:lvl>
    <w:lvl w:ilvl="7" w:tplc="2CD41BF6">
      <w:start w:val="1"/>
      <w:numFmt w:val="bullet"/>
      <w:lvlText w:val="o"/>
      <w:lvlJc w:val="left"/>
      <w:pPr>
        <w:ind w:left="5760" w:hanging="360"/>
      </w:pPr>
      <w:rPr>
        <w:rFonts w:ascii="Courier New" w:hAnsi="Courier New" w:hint="default"/>
      </w:rPr>
    </w:lvl>
    <w:lvl w:ilvl="8" w:tplc="31620C5C">
      <w:start w:val="1"/>
      <w:numFmt w:val="bullet"/>
      <w:lvlText w:val=""/>
      <w:lvlJc w:val="left"/>
      <w:pPr>
        <w:ind w:left="6480" w:hanging="360"/>
      </w:pPr>
      <w:rPr>
        <w:rFonts w:ascii="Wingdings" w:hAnsi="Wingdings" w:hint="default"/>
      </w:rPr>
    </w:lvl>
  </w:abstractNum>
  <w:abstractNum w:abstractNumId="32" w15:restartNumberingAfterBreak="0">
    <w:nsid w:val="74C6AA29"/>
    <w:multiLevelType w:val="hybridMultilevel"/>
    <w:tmpl w:val="5DACEE90"/>
    <w:lvl w:ilvl="0" w:tplc="BCAEDFE0">
      <w:start w:val="1"/>
      <w:numFmt w:val="bullet"/>
      <w:lvlText w:val=""/>
      <w:lvlJc w:val="left"/>
      <w:pPr>
        <w:ind w:left="720" w:hanging="360"/>
      </w:pPr>
      <w:rPr>
        <w:rFonts w:ascii="Wingdings" w:hAnsi="Wingdings" w:hint="default"/>
      </w:rPr>
    </w:lvl>
    <w:lvl w:ilvl="1" w:tplc="0DF4B51A">
      <w:start w:val="1"/>
      <w:numFmt w:val="bullet"/>
      <w:lvlText w:val="o"/>
      <w:lvlJc w:val="left"/>
      <w:pPr>
        <w:ind w:left="1440" w:hanging="360"/>
      </w:pPr>
      <w:rPr>
        <w:rFonts w:ascii="Courier New" w:hAnsi="Courier New" w:hint="default"/>
      </w:rPr>
    </w:lvl>
    <w:lvl w:ilvl="2" w:tplc="32323592">
      <w:start w:val="1"/>
      <w:numFmt w:val="bullet"/>
      <w:lvlText w:val=""/>
      <w:lvlJc w:val="left"/>
      <w:pPr>
        <w:ind w:left="2160" w:hanging="360"/>
      </w:pPr>
      <w:rPr>
        <w:rFonts w:ascii="Wingdings" w:hAnsi="Wingdings" w:hint="default"/>
      </w:rPr>
    </w:lvl>
    <w:lvl w:ilvl="3" w:tplc="B336B9B6">
      <w:start w:val="1"/>
      <w:numFmt w:val="bullet"/>
      <w:lvlText w:val=""/>
      <w:lvlJc w:val="left"/>
      <w:pPr>
        <w:ind w:left="2880" w:hanging="360"/>
      </w:pPr>
      <w:rPr>
        <w:rFonts w:ascii="Symbol" w:hAnsi="Symbol" w:hint="default"/>
      </w:rPr>
    </w:lvl>
    <w:lvl w:ilvl="4" w:tplc="EDB4D366">
      <w:start w:val="1"/>
      <w:numFmt w:val="bullet"/>
      <w:lvlText w:val="o"/>
      <w:lvlJc w:val="left"/>
      <w:pPr>
        <w:ind w:left="3600" w:hanging="360"/>
      </w:pPr>
      <w:rPr>
        <w:rFonts w:ascii="Courier New" w:hAnsi="Courier New" w:hint="default"/>
      </w:rPr>
    </w:lvl>
    <w:lvl w:ilvl="5" w:tplc="6F989E22">
      <w:start w:val="1"/>
      <w:numFmt w:val="bullet"/>
      <w:lvlText w:val=""/>
      <w:lvlJc w:val="left"/>
      <w:pPr>
        <w:ind w:left="4320" w:hanging="360"/>
      </w:pPr>
      <w:rPr>
        <w:rFonts w:ascii="Wingdings" w:hAnsi="Wingdings" w:hint="default"/>
      </w:rPr>
    </w:lvl>
    <w:lvl w:ilvl="6" w:tplc="14D6D15E">
      <w:start w:val="1"/>
      <w:numFmt w:val="bullet"/>
      <w:lvlText w:val=""/>
      <w:lvlJc w:val="left"/>
      <w:pPr>
        <w:ind w:left="5040" w:hanging="360"/>
      </w:pPr>
      <w:rPr>
        <w:rFonts w:ascii="Symbol" w:hAnsi="Symbol" w:hint="default"/>
      </w:rPr>
    </w:lvl>
    <w:lvl w:ilvl="7" w:tplc="81B6CA66">
      <w:start w:val="1"/>
      <w:numFmt w:val="bullet"/>
      <w:lvlText w:val="o"/>
      <w:lvlJc w:val="left"/>
      <w:pPr>
        <w:ind w:left="5760" w:hanging="360"/>
      </w:pPr>
      <w:rPr>
        <w:rFonts w:ascii="Courier New" w:hAnsi="Courier New" w:hint="default"/>
      </w:rPr>
    </w:lvl>
    <w:lvl w:ilvl="8" w:tplc="645A56C2">
      <w:start w:val="1"/>
      <w:numFmt w:val="bullet"/>
      <w:lvlText w:val=""/>
      <w:lvlJc w:val="left"/>
      <w:pPr>
        <w:ind w:left="6480" w:hanging="360"/>
      </w:pPr>
      <w:rPr>
        <w:rFonts w:ascii="Wingdings" w:hAnsi="Wingdings" w:hint="default"/>
      </w:rPr>
    </w:lvl>
  </w:abstractNum>
  <w:abstractNum w:abstractNumId="33" w15:restartNumberingAfterBreak="0">
    <w:nsid w:val="787738F6"/>
    <w:multiLevelType w:val="hybridMultilevel"/>
    <w:tmpl w:val="10E464E6"/>
    <w:lvl w:ilvl="0" w:tplc="4CC6AC3A">
      <w:start w:val="1"/>
      <w:numFmt w:val="bullet"/>
      <w:lvlText w:val=""/>
      <w:lvlJc w:val="left"/>
      <w:pPr>
        <w:ind w:left="720" w:hanging="360"/>
      </w:pPr>
      <w:rPr>
        <w:rFonts w:ascii="Wingdings" w:hAnsi="Wingdings" w:hint="default"/>
      </w:rPr>
    </w:lvl>
    <w:lvl w:ilvl="1" w:tplc="9CFC05B2">
      <w:start w:val="1"/>
      <w:numFmt w:val="bullet"/>
      <w:lvlText w:val="o"/>
      <w:lvlJc w:val="left"/>
      <w:pPr>
        <w:ind w:left="1440" w:hanging="360"/>
      </w:pPr>
      <w:rPr>
        <w:rFonts w:ascii="Courier New" w:hAnsi="Courier New" w:hint="default"/>
      </w:rPr>
    </w:lvl>
    <w:lvl w:ilvl="2" w:tplc="D7321690">
      <w:start w:val="1"/>
      <w:numFmt w:val="bullet"/>
      <w:lvlText w:val=""/>
      <w:lvlJc w:val="left"/>
      <w:pPr>
        <w:ind w:left="2160" w:hanging="360"/>
      </w:pPr>
      <w:rPr>
        <w:rFonts w:ascii="Wingdings" w:hAnsi="Wingdings" w:hint="default"/>
      </w:rPr>
    </w:lvl>
    <w:lvl w:ilvl="3" w:tplc="01961F7E">
      <w:start w:val="1"/>
      <w:numFmt w:val="bullet"/>
      <w:lvlText w:val=""/>
      <w:lvlJc w:val="left"/>
      <w:pPr>
        <w:ind w:left="2880" w:hanging="360"/>
      </w:pPr>
      <w:rPr>
        <w:rFonts w:ascii="Symbol" w:hAnsi="Symbol" w:hint="default"/>
      </w:rPr>
    </w:lvl>
    <w:lvl w:ilvl="4" w:tplc="9E1C18B2">
      <w:start w:val="1"/>
      <w:numFmt w:val="bullet"/>
      <w:lvlText w:val="o"/>
      <w:lvlJc w:val="left"/>
      <w:pPr>
        <w:ind w:left="3600" w:hanging="360"/>
      </w:pPr>
      <w:rPr>
        <w:rFonts w:ascii="Courier New" w:hAnsi="Courier New" w:hint="default"/>
      </w:rPr>
    </w:lvl>
    <w:lvl w:ilvl="5" w:tplc="B3265BDC">
      <w:start w:val="1"/>
      <w:numFmt w:val="bullet"/>
      <w:lvlText w:val=""/>
      <w:lvlJc w:val="left"/>
      <w:pPr>
        <w:ind w:left="4320" w:hanging="360"/>
      </w:pPr>
      <w:rPr>
        <w:rFonts w:ascii="Wingdings" w:hAnsi="Wingdings" w:hint="default"/>
      </w:rPr>
    </w:lvl>
    <w:lvl w:ilvl="6" w:tplc="86527952">
      <w:start w:val="1"/>
      <w:numFmt w:val="bullet"/>
      <w:lvlText w:val=""/>
      <w:lvlJc w:val="left"/>
      <w:pPr>
        <w:ind w:left="5040" w:hanging="360"/>
      </w:pPr>
      <w:rPr>
        <w:rFonts w:ascii="Symbol" w:hAnsi="Symbol" w:hint="default"/>
      </w:rPr>
    </w:lvl>
    <w:lvl w:ilvl="7" w:tplc="C1D45CF4">
      <w:start w:val="1"/>
      <w:numFmt w:val="bullet"/>
      <w:lvlText w:val="o"/>
      <w:lvlJc w:val="left"/>
      <w:pPr>
        <w:ind w:left="5760" w:hanging="360"/>
      </w:pPr>
      <w:rPr>
        <w:rFonts w:ascii="Courier New" w:hAnsi="Courier New" w:hint="default"/>
      </w:rPr>
    </w:lvl>
    <w:lvl w:ilvl="8" w:tplc="5FCEECA8">
      <w:start w:val="1"/>
      <w:numFmt w:val="bullet"/>
      <w:lvlText w:val=""/>
      <w:lvlJc w:val="left"/>
      <w:pPr>
        <w:ind w:left="6480" w:hanging="360"/>
      </w:pPr>
      <w:rPr>
        <w:rFonts w:ascii="Wingdings" w:hAnsi="Wingdings" w:hint="default"/>
      </w:rPr>
    </w:lvl>
  </w:abstractNum>
  <w:abstractNum w:abstractNumId="34" w15:restartNumberingAfterBreak="0">
    <w:nsid w:val="79B041AB"/>
    <w:multiLevelType w:val="hybridMultilevel"/>
    <w:tmpl w:val="BA18DFFC"/>
    <w:lvl w:ilvl="0" w:tplc="45821E3C">
      <w:start w:val="1"/>
      <w:numFmt w:val="bullet"/>
      <w:lvlText w:val=""/>
      <w:lvlJc w:val="left"/>
      <w:pPr>
        <w:ind w:left="720" w:hanging="360"/>
      </w:pPr>
      <w:rPr>
        <w:rFonts w:ascii="Symbol" w:hAnsi="Symbol" w:hint="default"/>
      </w:rPr>
    </w:lvl>
    <w:lvl w:ilvl="1" w:tplc="565A2234">
      <w:start w:val="1"/>
      <w:numFmt w:val="bullet"/>
      <w:lvlText w:val="o"/>
      <w:lvlJc w:val="left"/>
      <w:pPr>
        <w:ind w:left="1440" w:hanging="360"/>
      </w:pPr>
      <w:rPr>
        <w:rFonts w:ascii="Courier New" w:hAnsi="Courier New" w:hint="default"/>
      </w:rPr>
    </w:lvl>
    <w:lvl w:ilvl="2" w:tplc="77BCC56E">
      <w:start w:val="1"/>
      <w:numFmt w:val="bullet"/>
      <w:lvlText w:val=""/>
      <w:lvlJc w:val="left"/>
      <w:pPr>
        <w:ind w:left="2160" w:hanging="360"/>
      </w:pPr>
      <w:rPr>
        <w:rFonts w:ascii="Wingdings" w:hAnsi="Wingdings" w:hint="default"/>
      </w:rPr>
    </w:lvl>
    <w:lvl w:ilvl="3" w:tplc="9B522562">
      <w:start w:val="1"/>
      <w:numFmt w:val="bullet"/>
      <w:lvlText w:val=""/>
      <w:lvlJc w:val="left"/>
      <w:pPr>
        <w:ind w:left="2880" w:hanging="360"/>
      </w:pPr>
      <w:rPr>
        <w:rFonts w:ascii="Symbol" w:hAnsi="Symbol" w:hint="default"/>
      </w:rPr>
    </w:lvl>
    <w:lvl w:ilvl="4" w:tplc="67D01822">
      <w:start w:val="1"/>
      <w:numFmt w:val="bullet"/>
      <w:lvlText w:val="o"/>
      <w:lvlJc w:val="left"/>
      <w:pPr>
        <w:ind w:left="3600" w:hanging="360"/>
      </w:pPr>
      <w:rPr>
        <w:rFonts w:ascii="Courier New" w:hAnsi="Courier New" w:hint="default"/>
      </w:rPr>
    </w:lvl>
    <w:lvl w:ilvl="5" w:tplc="48740DFC">
      <w:start w:val="1"/>
      <w:numFmt w:val="bullet"/>
      <w:lvlText w:val=""/>
      <w:lvlJc w:val="left"/>
      <w:pPr>
        <w:ind w:left="4320" w:hanging="360"/>
      </w:pPr>
      <w:rPr>
        <w:rFonts w:ascii="Wingdings" w:hAnsi="Wingdings" w:hint="default"/>
      </w:rPr>
    </w:lvl>
    <w:lvl w:ilvl="6" w:tplc="C82A9C62">
      <w:start w:val="1"/>
      <w:numFmt w:val="bullet"/>
      <w:lvlText w:val=""/>
      <w:lvlJc w:val="left"/>
      <w:pPr>
        <w:ind w:left="5040" w:hanging="360"/>
      </w:pPr>
      <w:rPr>
        <w:rFonts w:ascii="Symbol" w:hAnsi="Symbol" w:hint="default"/>
      </w:rPr>
    </w:lvl>
    <w:lvl w:ilvl="7" w:tplc="DF1E2E52">
      <w:start w:val="1"/>
      <w:numFmt w:val="bullet"/>
      <w:lvlText w:val="o"/>
      <w:lvlJc w:val="left"/>
      <w:pPr>
        <w:ind w:left="5760" w:hanging="360"/>
      </w:pPr>
      <w:rPr>
        <w:rFonts w:ascii="Courier New" w:hAnsi="Courier New" w:hint="default"/>
      </w:rPr>
    </w:lvl>
    <w:lvl w:ilvl="8" w:tplc="445CCD7E">
      <w:start w:val="1"/>
      <w:numFmt w:val="bullet"/>
      <w:lvlText w:val=""/>
      <w:lvlJc w:val="left"/>
      <w:pPr>
        <w:ind w:left="6480" w:hanging="360"/>
      </w:pPr>
      <w:rPr>
        <w:rFonts w:ascii="Wingdings" w:hAnsi="Wingdings" w:hint="default"/>
      </w:rPr>
    </w:lvl>
  </w:abstractNum>
  <w:abstractNum w:abstractNumId="35" w15:restartNumberingAfterBreak="0">
    <w:nsid w:val="7C61208C"/>
    <w:multiLevelType w:val="hybridMultilevel"/>
    <w:tmpl w:val="87A8A260"/>
    <w:lvl w:ilvl="0" w:tplc="E4FC2920">
      <w:start w:val="1"/>
      <w:numFmt w:val="bullet"/>
      <w:lvlText w:val=""/>
      <w:lvlJc w:val="left"/>
      <w:pPr>
        <w:ind w:left="720" w:hanging="360"/>
      </w:pPr>
      <w:rPr>
        <w:rFonts w:ascii="Symbol" w:hAnsi="Symbol" w:hint="default"/>
      </w:rPr>
    </w:lvl>
    <w:lvl w:ilvl="1" w:tplc="3B86EBC6">
      <w:start w:val="1"/>
      <w:numFmt w:val="bullet"/>
      <w:lvlText w:val="o"/>
      <w:lvlJc w:val="left"/>
      <w:pPr>
        <w:ind w:left="1440" w:hanging="360"/>
      </w:pPr>
      <w:rPr>
        <w:rFonts w:ascii="Courier New" w:hAnsi="Courier New" w:hint="default"/>
      </w:rPr>
    </w:lvl>
    <w:lvl w:ilvl="2" w:tplc="906E6660">
      <w:start w:val="1"/>
      <w:numFmt w:val="bullet"/>
      <w:lvlText w:val=""/>
      <w:lvlJc w:val="left"/>
      <w:pPr>
        <w:ind w:left="2160" w:hanging="360"/>
      </w:pPr>
      <w:rPr>
        <w:rFonts w:ascii="Wingdings" w:hAnsi="Wingdings" w:hint="default"/>
      </w:rPr>
    </w:lvl>
    <w:lvl w:ilvl="3" w:tplc="0BF290EC">
      <w:start w:val="1"/>
      <w:numFmt w:val="bullet"/>
      <w:lvlText w:val=""/>
      <w:lvlJc w:val="left"/>
      <w:pPr>
        <w:ind w:left="2880" w:hanging="360"/>
      </w:pPr>
      <w:rPr>
        <w:rFonts w:ascii="Symbol" w:hAnsi="Symbol" w:hint="default"/>
      </w:rPr>
    </w:lvl>
    <w:lvl w:ilvl="4" w:tplc="188286A6">
      <w:start w:val="1"/>
      <w:numFmt w:val="bullet"/>
      <w:lvlText w:val="o"/>
      <w:lvlJc w:val="left"/>
      <w:pPr>
        <w:ind w:left="3600" w:hanging="360"/>
      </w:pPr>
      <w:rPr>
        <w:rFonts w:ascii="Courier New" w:hAnsi="Courier New" w:hint="default"/>
      </w:rPr>
    </w:lvl>
    <w:lvl w:ilvl="5" w:tplc="312CD50E">
      <w:start w:val="1"/>
      <w:numFmt w:val="bullet"/>
      <w:lvlText w:val=""/>
      <w:lvlJc w:val="left"/>
      <w:pPr>
        <w:ind w:left="4320" w:hanging="360"/>
      </w:pPr>
      <w:rPr>
        <w:rFonts w:ascii="Wingdings" w:hAnsi="Wingdings" w:hint="default"/>
      </w:rPr>
    </w:lvl>
    <w:lvl w:ilvl="6" w:tplc="F376891E">
      <w:start w:val="1"/>
      <w:numFmt w:val="bullet"/>
      <w:lvlText w:val=""/>
      <w:lvlJc w:val="left"/>
      <w:pPr>
        <w:ind w:left="5040" w:hanging="360"/>
      </w:pPr>
      <w:rPr>
        <w:rFonts w:ascii="Symbol" w:hAnsi="Symbol" w:hint="default"/>
      </w:rPr>
    </w:lvl>
    <w:lvl w:ilvl="7" w:tplc="A7C6F016">
      <w:start w:val="1"/>
      <w:numFmt w:val="bullet"/>
      <w:lvlText w:val="o"/>
      <w:lvlJc w:val="left"/>
      <w:pPr>
        <w:ind w:left="5760" w:hanging="360"/>
      </w:pPr>
      <w:rPr>
        <w:rFonts w:ascii="Courier New" w:hAnsi="Courier New" w:hint="default"/>
      </w:rPr>
    </w:lvl>
    <w:lvl w:ilvl="8" w:tplc="00F40596">
      <w:start w:val="1"/>
      <w:numFmt w:val="bullet"/>
      <w:lvlText w:val=""/>
      <w:lvlJc w:val="left"/>
      <w:pPr>
        <w:ind w:left="6480" w:hanging="360"/>
      </w:pPr>
      <w:rPr>
        <w:rFonts w:ascii="Wingdings" w:hAnsi="Wingdings" w:hint="default"/>
      </w:rPr>
    </w:lvl>
  </w:abstractNum>
  <w:num w:numId="1" w16cid:durableId="118887787">
    <w:abstractNumId w:val="4"/>
  </w:num>
  <w:num w:numId="2" w16cid:durableId="1370763562">
    <w:abstractNumId w:val="12"/>
  </w:num>
  <w:num w:numId="3" w16cid:durableId="1040861555">
    <w:abstractNumId w:val="16"/>
  </w:num>
  <w:num w:numId="4" w16cid:durableId="2067411331">
    <w:abstractNumId w:val="7"/>
  </w:num>
  <w:num w:numId="5" w16cid:durableId="459808674">
    <w:abstractNumId w:val="11"/>
  </w:num>
  <w:num w:numId="6" w16cid:durableId="1843466557">
    <w:abstractNumId w:val="35"/>
  </w:num>
  <w:num w:numId="7" w16cid:durableId="222522258">
    <w:abstractNumId w:val="34"/>
  </w:num>
  <w:num w:numId="8" w16cid:durableId="1614626798">
    <w:abstractNumId w:val="17"/>
  </w:num>
  <w:num w:numId="9" w16cid:durableId="174420546">
    <w:abstractNumId w:val="10"/>
  </w:num>
  <w:num w:numId="10" w16cid:durableId="522280992">
    <w:abstractNumId w:val="22"/>
  </w:num>
  <w:num w:numId="11" w16cid:durableId="468787693">
    <w:abstractNumId w:val="25"/>
  </w:num>
  <w:num w:numId="12" w16cid:durableId="1553536377">
    <w:abstractNumId w:val="13"/>
  </w:num>
  <w:num w:numId="13" w16cid:durableId="994378392">
    <w:abstractNumId w:val="32"/>
  </w:num>
  <w:num w:numId="14" w16cid:durableId="998652081">
    <w:abstractNumId w:val="26"/>
  </w:num>
  <w:num w:numId="15" w16cid:durableId="294722457">
    <w:abstractNumId w:val="2"/>
  </w:num>
  <w:num w:numId="16" w16cid:durableId="1662543515">
    <w:abstractNumId w:val="24"/>
  </w:num>
  <w:num w:numId="17" w16cid:durableId="66811030">
    <w:abstractNumId w:val="8"/>
  </w:num>
  <w:num w:numId="18" w16cid:durableId="37708464">
    <w:abstractNumId w:val="33"/>
  </w:num>
  <w:num w:numId="19" w16cid:durableId="1378360953">
    <w:abstractNumId w:val="27"/>
  </w:num>
  <w:num w:numId="20" w16cid:durableId="791637073">
    <w:abstractNumId w:val="31"/>
  </w:num>
  <w:num w:numId="21" w16cid:durableId="475075232">
    <w:abstractNumId w:val="23"/>
  </w:num>
  <w:num w:numId="22" w16cid:durableId="1011687894">
    <w:abstractNumId w:val="6"/>
  </w:num>
  <w:num w:numId="23" w16cid:durableId="1197113174">
    <w:abstractNumId w:val="15"/>
  </w:num>
  <w:num w:numId="24" w16cid:durableId="1745833326">
    <w:abstractNumId w:val="14"/>
  </w:num>
  <w:num w:numId="25" w16cid:durableId="1185754646">
    <w:abstractNumId w:val="21"/>
  </w:num>
  <w:num w:numId="26" w16cid:durableId="1215384757">
    <w:abstractNumId w:val="20"/>
  </w:num>
  <w:num w:numId="27" w16cid:durableId="2088768852">
    <w:abstractNumId w:val="0"/>
  </w:num>
  <w:num w:numId="28" w16cid:durableId="2037466036">
    <w:abstractNumId w:val="19"/>
  </w:num>
  <w:num w:numId="29" w16cid:durableId="408624614">
    <w:abstractNumId w:val="1"/>
  </w:num>
  <w:num w:numId="30" w16cid:durableId="996305990">
    <w:abstractNumId w:val="30"/>
  </w:num>
  <w:num w:numId="31" w16cid:durableId="308170633">
    <w:abstractNumId w:val="3"/>
  </w:num>
  <w:num w:numId="32" w16cid:durableId="1405687277">
    <w:abstractNumId w:val="18"/>
  </w:num>
  <w:num w:numId="33" w16cid:durableId="1863085599">
    <w:abstractNumId w:val="28"/>
  </w:num>
  <w:num w:numId="34" w16cid:durableId="1126434329">
    <w:abstractNumId w:val="5"/>
  </w:num>
  <w:num w:numId="35" w16cid:durableId="662244563">
    <w:abstractNumId w:val="29"/>
  </w:num>
  <w:num w:numId="36" w16cid:durableId="698898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DA"/>
    <w:rsid w:val="000177AF"/>
    <w:rsid w:val="000469F5"/>
    <w:rsid w:val="00054281"/>
    <w:rsid w:val="00065524"/>
    <w:rsid w:val="00095EE8"/>
    <w:rsid w:val="000B5EE7"/>
    <w:rsid w:val="000F00E3"/>
    <w:rsid w:val="001165C9"/>
    <w:rsid w:val="001233B5"/>
    <w:rsid w:val="00133F7A"/>
    <w:rsid w:val="00154492"/>
    <w:rsid w:val="001672E2"/>
    <w:rsid w:val="00182FE1"/>
    <w:rsid w:val="001B0055"/>
    <w:rsid w:val="00270A55"/>
    <w:rsid w:val="002B4DDF"/>
    <w:rsid w:val="002B754F"/>
    <w:rsid w:val="00321A1A"/>
    <w:rsid w:val="0034062B"/>
    <w:rsid w:val="003613E3"/>
    <w:rsid w:val="0039736B"/>
    <w:rsid w:val="003B1B55"/>
    <w:rsid w:val="003B60A5"/>
    <w:rsid w:val="003C763A"/>
    <w:rsid w:val="003D7CCF"/>
    <w:rsid w:val="003F1941"/>
    <w:rsid w:val="00421209"/>
    <w:rsid w:val="004259F8"/>
    <w:rsid w:val="0043465C"/>
    <w:rsid w:val="00442140"/>
    <w:rsid w:val="004F758A"/>
    <w:rsid w:val="00574799"/>
    <w:rsid w:val="005B2B76"/>
    <w:rsid w:val="005C3DF3"/>
    <w:rsid w:val="005F0E47"/>
    <w:rsid w:val="00607893"/>
    <w:rsid w:val="00624890"/>
    <w:rsid w:val="006B6BB7"/>
    <w:rsid w:val="006D3B62"/>
    <w:rsid w:val="00711A19"/>
    <w:rsid w:val="007515CE"/>
    <w:rsid w:val="00774798"/>
    <w:rsid w:val="007A4D83"/>
    <w:rsid w:val="007D228F"/>
    <w:rsid w:val="007F4568"/>
    <w:rsid w:val="008562AF"/>
    <w:rsid w:val="008A79C2"/>
    <w:rsid w:val="008C119C"/>
    <w:rsid w:val="008D31CA"/>
    <w:rsid w:val="008E08AC"/>
    <w:rsid w:val="00943D25"/>
    <w:rsid w:val="009837E4"/>
    <w:rsid w:val="009D7E09"/>
    <w:rsid w:val="009E76DF"/>
    <w:rsid w:val="009F7477"/>
    <w:rsid w:val="00A05360"/>
    <w:rsid w:val="00A538D1"/>
    <w:rsid w:val="00AB511C"/>
    <w:rsid w:val="00AB78E4"/>
    <w:rsid w:val="00AC1ECE"/>
    <w:rsid w:val="00AD6D4C"/>
    <w:rsid w:val="00B14534"/>
    <w:rsid w:val="00B33922"/>
    <w:rsid w:val="00B93F8B"/>
    <w:rsid w:val="00BA2A1C"/>
    <w:rsid w:val="00BA6DF0"/>
    <w:rsid w:val="00BC6FB6"/>
    <w:rsid w:val="00BD1687"/>
    <w:rsid w:val="00BF4B1E"/>
    <w:rsid w:val="00C228C4"/>
    <w:rsid w:val="00C56B6D"/>
    <w:rsid w:val="00C62F23"/>
    <w:rsid w:val="00C76C38"/>
    <w:rsid w:val="00C8409C"/>
    <w:rsid w:val="00D3202C"/>
    <w:rsid w:val="00D70668"/>
    <w:rsid w:val="00D81E4D"/>
    <w:rsid w:val="00DB449C"/>
    <w:rsid w:val="00DB535D"/>
    <w:rsid w:val="00DE3439"/>
    <w:rsid w:val="00E04283"/>
    <w:rsid w:val="00E3493B"/>
    <w:rsid w:val="00E547FD"/>
    <w:rsid w:val="00E65232"/>
    <w:rsid w:val="00E8137F"/>
    <w:rsid w:val="00E85677"/>
    <w:rsid w:val="00E85984"/>
    <w:rsid w:val="00EA00B7"/>
    <w:rsid w:val="00EA3D11"/>
    <w:rsid w:val="00EB7CD0"/>
    <w:rsid w:val="00EF5B94"/>
    <w:rsid w:val="00EF75DA"/>
    <w:rsid w:val="00F02AA4"/>
    <w:rsid w:val="00F461A9"/>
    <w:rsid w:val="00F66DEF"/>
    <w:rsid w:val="00F867F0"/>
    <w:rsid w:val="00FD6EC7"/>
    <w:rsid w:val="00FE0474"/>
    <w:rsid w:val="0E184BCD"/>
    <w:rsid w:val="15BF74A3"/>
    <w:rsid w:val="199CB32D"/>
    <w:rsid w:val="29B610E6"/>
    <w:rsid w:val="306742F6"/>
    <w:rsid w:val="31E9CE22"/>
    <w:rsid w:val="3775BA49"/>
    <w:rsid w:val="3BCF14D3"/>
    <w:rsid w:val="451833AE"/>
    <w:rsid w:val="4E143561"/>
    <w:rsid w:val="521FF787"/>
    <w:rsid w:val="55DF94FC"/>
    <w:rsid w:val="75D7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404B"/>
  <w15:chartTrackingRefBased/>
  <w15:docId w15:val="{CA814D88-B078-4795-AC25-478B9D8E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5DA"/>
  </w:style>
  <w:style w:type="paragraph" w:styleId="Footer">
    <w:name w:val="footer"/>
    <w:basedOn w:val="Normal"/>
    <w:link w:val="FooterChar"/>
    <w:uiPriority w:val="99"/>
    <w:unhideWhenUsed/>
    <w:rsid w:val="00EF7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5DA"/>
  </w:style>
  <w:style w:type="table" w:styleId="TableGrid">
    <w:name w:val="Table Grid"/>
    <w:basedOn w:val="TableNormal"/>
    <w:uiPriority w:val="59"/>
    <w:rsid w:val="00EF75D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EF75D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F75DA"/>
    <w:rPr>
      <w:kern w:val="0"/>
      <w:sz w:val="20"/>
      <w:szCs w:val="20"/>
      <w14:ligatures w14:val="none"/>
    </w:rPr>
  </w:style>
  <w:style w:type="character" w:styleId="FootnoteReference">
    <w:name w:val="footnote reference"/>
    <w:basedOn w:val="DefaultParagraphFont"/>
    <w:uiPriority w:val="99"/>
    <w:semiHidden/>
    <w:unhideWhenUsed/>
    <w:rsid w:val="00EF75DA"/>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56B6D"/>
    <w:rPr>
      <w:sz w:val="16"/>
      <w:szCs w:val="16"/>
    </w:rPr>
  </w:style>
  <w:style w:type="paragraph" w:styleId="CommentText">
    <w:name w:val="annotation text"/>
    <w:basedOn w:val="Normal"/>
    <w:link w:val="CommentTextChar"/>
    <w:uiPriority w:val="99"/>
    <w:unhideWhenUsed/>
    <w:rsid w:val="00C56B6D"/>
    <w:pPr>
      <w:spacing w:line="240" w:lineRule="auto"/>
    </w:pPr>
    <w:rPr>
      <w:sz w:val="20"/>
      <w:szCs w:val="20"/>
    </w:rPr>
  </w:style>
  <w:style w:type="character" w:customStyle="1" w:styleId="CommentTextChar">
    <w:name w:val="Comment Text Char"/>
    <w:basedOn w:val="DefaultParagraphFont"/>
    <w:link w:val="CommentText"/>
    <w:uiPriority w:val="99"/>
    <w:rsid w:val="00C56B6D"/>
    <w:rPr>
      <w:sz w:val="20"/>
      <w:szCs w:val="20"/>
    </w:rPr>
  </w:style>
  <w:style w:type="paragraph" w:styleId="CommentSubject">
    <w:name w:val="annotation subject"/>
    <w:basedOn w:val="CommentText"/>
    <w:next w:val="CommentText"/>
    <w:link w:val="CommentSubjectChar"/>
    <w:uiPriority w:val="99"/>
    <w:semiHidden/>
    <w:unhideWhenUsed/>
    <w:rsid w:val="00C56B6D"/>
    <w:rPr>
      <w:b/>
      <w:bCs/>
    </w:rPr>
  </w:style>
  <w:style w:type="character" w:customStyle="1" w:styleId="CommentSubjectChar">
    <w:name w:val="Comment Subject Char"/>
    <w:basedOn w:val="CommentTextChar"/>
    <w:link w:val="CommentSubject"/>
    <w:uiPriority w:val="99"/>
    <w:semiHidden/>
    <w:rsid w:val="00C56B6D"/>
    <w:rPr>
      <w:b/>
      <w:bCs/>
      <w:sz w:val="20"/>
      <w:szCs w:val="20"/>
    </w:rPr>
  </w:style>
  <w:style w:type="paragraph" w:styleId="Revision">
    <w:name w:val="Revision"/>
    <w:hidden/>
    <w:uiPriority w:val="99"/>
    <w:semiHidden/>
    <w:rsid w:val="00B93F8B"/>
    <w:pPr>
      <w:spacing w:after="0" w:line="240" w:lineRule="auto"/>
    </w:pPr>
  </w:style>
  <w:style w:type="paragraph" w:styleId="NormalWeb">
    <w:name w:val="Normal (Web)"/>
    <w:basedOn w:val="Normal"/>
    <w:uiPriority w:val="99"/>
    <w:semiHidden/>
    <w:unhideWhenUsed/>
    <w:rsid w:val="004421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F00E3"/>
    <w:rPr>
      <w:color w:val="0000FF"/>
      <w:u w:val="single"/>
    </w:rPr>
  </w:style>
  <w:style w:type="character" w:styleId="FollowedHyperlink">
    <w:name w:val="FollowedHyperlink"/>
    <w:basedOn w:val="DefaultParagraphFont"/>
    <w:uiPriority w:val="99"/>
    <w:semiHidden/>
    <w:unhideWhenUsed/>
    <w:rsid w:val="000F00E3"/>
    <w:rPr>
      <w:color w:val="954F72" w:themeColor="followedHyperlink"/>
      <w:u w:val="single"/>
    </w:rPr>
  </w:style>
  <w:style w:type="character" w:styleId="UnresolvedMention">
    <w:name w:val="Unresolved Mention"/>
    <w:basedOn w:val="DefaultParagraphFont"/>
    <w:uiPriority w:val="99"/>
    <w:semiHidden/>
    <w:unhideWhenUsed/>
    <w:rsid w:val="00EB7CD0"/>
    <w:rPr>
      <w:color w:val="605E5C"/>
      <w:shd w:val="clear" w:color="auto" w:fill="E1DFDD"/>
    </w:rPr>
  </w:style>
  <w:style w:type="paragraph" w:styleId="NoSpacing">
    <w:name w:val="No Spacing"/>
    <w:uiPriority w:val="1"/>
    <w:qFormat/>
    <w:rsid w:val="00270A55"/>
    <w:pPr>
      <w:spacing w:after="0" w:line="240" w:lineRule="auto"/>
    </w:pPr>
    <w:rPr>
      <w:kern w:val="0"/>
      <w14:ligatures w14:val="none"/>
    </w:rPr>
  </w:style>
  <w:style w:type="numbering" w:customStyle="1" w:styleId="ImportedStyle1">
    <w:name w:val="Imported Style 1"/>
    <w:rsid w:val="00270A5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56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umberland.gov.uk/your-environment/apply-anti-social-behaviour-case-re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tmorlandandfurness.gov.uk/your-environment/your-community/community-safety/anti-social-behaviour-cas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F8D081F51F74FBF8C393BBF574472" ma:contentTypeVersion="15" ma:contentTypeDescription="Create a new document." ma:contentTypeScope="" ma:versionID="0e268b07e017e87219aa34ddcaa33b74">
  <xsd:schema xmlns:xsd="http://www.w3.org/2001/XMLSchema" xmlns:xs="http://www.w3.org/2001/XMLSchema" xmlns:p="http://schemas.microsoft.com/office/2006/metadata/properties" xmlns:ns3="236822c0-239c-40a5-a50c-67584bc22b2e" xmlns:ns4="14d13db3-afe7-4390-b1eb-81adae3bbfe8" targetNamespace="http://schemas.microsoft.com/office/2006/metadata/properties" ma:root="true" ma:fieldsID="7a82ed557429f0bdb3e634fc60868f3e" ns3:_="" ns4:_="">
    <xsd:import namespace="236822c0-239c-40a5-a50c-67584bc22b2e"/>
    <xsd:import namespace="14d13db3-afe7-4390-b1eb-81adae3bb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822c0-239c-40a5-a50c-67584bc2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d13db3-afe7-4390-b1eb-81adae3bbf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36822c0-239c-40a5-a50c-67584bc22b2e" xsi:nil="true"/>
  </documentManagement>
</p:properties>
</file>

<file path=customXml/itemProps1.xml><?xml version="1.0" encoding="utf-8"?>
<ds:datastoreItem xmlns:ds="http://schemas.openxmlformats.org/officeDocument/2006/customXml" ds:itemID="{3DD68016-F36B-493F-A3E8-257E3EA23E03}">
  <ds:schemaRefs>
    <ds:schemaRef ds:uri="http://schemas.microsoft.com/sharepoint/v3/contenttype/forms"/>
  </ds:schemaRefs>
</ds:datastoreItem>
</file>

<file path=customXml/itemProps2.xml><?xml version="1.0" encoding="utf-8"?>
<ds:datastoreItem xmlns:ds="http://schemas.openxmlformats.org/officeDocument/2006/customXml" ds:itemID="{A396C682-5532-4D82-9E6A-B2DBA6087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822c0-239c-40a5-a50c-67584bc22b2e"/>
    <ds:schemaRef ds:uri="14d13db3-afe7-4390-b1eb-81adae3bb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EB9A3-35B9-404B-83E8-C1BDE27B5992}">
  <ds:schemaRefs>
    <ds:schemaRef ds:uri="http://schemas.microsoft.com/office/2006/metadata/properties"/>
    <ds:schemaRef ds:uri="http://schemas.microsoft.com/office/infopath/2007/PartnerControls"/>
    <ds:schemaRef ds:uri="236822c0-239c-40a5-a50c-67584bc22b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Anderson</dc:creator>
  <cp:keywords/>
  <dc:description/>
  <cp:lastModifiedBy>Richard Quinn</cp:lastModifiedBy>
  <cp:revision>2</cp:revision>
  <dcterms:created xsi:type="dcterms:W3CDTF">2026-01-12T13:35:00Z</dcterms:created>
  <dcterms:modified xsi:type="dcterms:W3CDTF">2026-01-12T13:35:00Z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0x010100866F8D081F51F74FBF8C393BBF574472</vt:lpwstr>
  </property>
  <property fmtid="{D5CDD505-2E9C-101B-9397-08002B2CF9AE}" pid="3" name="MSIP_Label_b4fec6b3-91e0-4cb4-97f0-3b695e194c32_Enabled">
    <vt:lpwstr>true</vt:lpwstr>
  </property>
  <property fmtid="{D5CDD505-2E9C-101B-9397-08002B2CF9AE}" pid="4" name="MSIP_Label_b4fec6b3-91e0-4cb4-97f0-3b695e194c32_SetDate">
    <vt:lpwstr>2024-04-18T10:51:24Z</vt:lpwstr>
  </property>
  <property fmtid="{D5CDD505-2E9C-101B-9397-08002B2CF9AE}" pid="5" name="MSIP_Label_b4fec6b3-91e0-4cb4-97f0-3b695e194c32_Method">
    <vt:lpwstr>Standard</vt:lpwstr>
  </property>
  <property fmtid="{D5CDD505-2E9C-101B-9397-08002B2CF9AE}" pid="6" name="MSIP_Label_b4fec6b3-91e0-4cb4-97f0-3b695e194c32_Name">
    <vt:lpwstr>b4fec6b3-91e0-4cb4-97f0-3b695e194c32</vt:lpwstr>
  </property>
  <property fmtid="{D5CDD505-2E9C-101B-9397-08002B2CF9AE}" pid="7" name="MSIP_Label_b4fec6b3-91e0-4cb4-97f0-3b695e194c32_SiteId">
    <vt:lpwstr>7ea6412d-a887-4942-951c-cd722827b11a</vt:lpwstr>
  </property>
  <property fmtid="{D5CDD505-2E9C-101B-9397-08002B2CF9AE}" pid="8" name="MSIP_Label_b4fec6b3-91e0-4cb4-97f0-3b695e194c32_ActionId">
    <vt:lpwstr>8bf0dc59-d0d0-462c-baf9-00edfa407000</vt:lpwstr>
  </property>
  <property fmtid="{D5CDD505-2E9C-101B-9397-08002B2CF9AE}" pid="9" name="MSIP_Label_b4fec6b3-91e0-4cb4-97f0-3b695e194c32_ContentBits">
    <vt:lpwstr>0</vt:lpwstr>
  </property>
  <property fmtid="{D5CDD505-2E9C-101B-9397-08002B2CF9AE}" pid="10" name="MSIP_Label_defa4170-0d19-0005-0004-bc88714345d2_Enabled">
    <vt:lpwstr>true</vt:lpwstr>
  </property>
  <property fmtid="{D5CDD505-2E9C-101B-9397-08002B2CF9AE}" pid="11" name="MSIP_Label_defa4170-0d19-0005-0004-bc88714345d2_SetDate">
    <vt:lpwstr>2024-06-12T07:28:35Z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2a6a35eb-28a5-4a57-a0e3-6d1590820eaf</vt:lpwstr>
  </property>
  <property fmtid="{D5CDD505-2E9C-101B-9397-08002B2CF9AE}" pid="15" name="MSIP_Label_defa4170-0d19-0005-0004-bc88714345d2_ActionId">
    <vt:lpwstr>a8bb9cb2-50b7-44db-97ea-99a61def0086</vt:lpwstr>
  </property>
  <property fmtid="{D5CDD505-2E9C-101B-9397-08002B2CF9AE}" pid="16" name="MSIP_Label_defa4170-0d19-0005-0004-bc88714345d2_ContentBits">
    <vt:lpwstr>0</vt:lpwstr>
  </property>
</Properties>
</file>